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094">
      <w:pPr>
        <w:shd w:val="clear" w:color="auto" w:fill="FFFFFF"/>
        <w:spacing w:line="302" w:lineRule="exact"/>
        <w:ind w:left="10" w:right="62"/>
        <w:jc w:val="both"/>
      </w:pPr>
      <w:r>
        <w:rPr>
          <w:rFonts w:eastAsia="Times New Roman"/>
          <w:color w:val="434343"/>
          <w:spacing w:val="1"/>
          <w:sz w:val="30"/>
          <w:szCs w:val="30"/>
        </w:rPr>
        <w:t xml:space="preserve">«Святогор» о признании решения общего собрания собственников-соинвесторбв недействительным" и о ликвидации ТСЖ «Святогор», </w:t>
      </w:r>
      <w:r>
        <w:rPr>
          <w:rFonts w:eastAsia="Times New Roman"/>
          <w:color w:val="434343"/>
          <w:spacing w:val="7"/>
          <w:sz w:val="30"/>
          <w:szCs w:val="30"/>
        </w:rPr>
        <w:t>оставленным без удовлетворения, а также распоряжением Главы г</w:t>
      </w:r>
      <w:proofErr w:type="gramStart"/>
      <w:r>
        <w:rPr>
          <w:rFonts w:eastAsia="Times New Roman"/>
          <w:color w:val="434343"/>
          <w:spacing w:val="7"/>
          <w:sz w:val="30"/>
          <w:szCs w:val="30"/>
        </w:rPr>
        <w:t>.Л</w:t>
      </w:r>
      <w:proofErr w:type="gramEnd"/>
      <w:r>
        <w:rPr>
          <w:rFonts w:eastAsia="Times New Roman"/>
          <w:color w:val="434343"/>
          <w:spacing w:val="7"/>
          <w:sz w:val="30"/>
          <w:szCs w:val="30"/>
        </w:rPr>
        <w:t xml:space="preserve">ыткарино от 31.08.2006г. № 570-р «О признании утратившим силу </w:t>
      </w:r>
      <w:r>
        <w:rPr>
          <w:rFonts w:eastAsia="Times New Roman"/>
          <w:color w:val="434343"/>
          <w:spacing w:val="5"/>
          <w:sz w:val="30"/>
          <w:szCs w:val="30"/>
        </w:rPr>
        <w:t>п.2 расп</w:t>
      </w:r>
      <w:r>
        <w:rPr>
          <w:rFonts w:eastAsia="Times New Roman"/>
          <w:color w:val="434343"/>
          <w:spacing w:val="5"/>
          <w:sz w:val="30"/>
          <w:szCs w:val="30"/>
        </w:rPr>
        <w:t>оряжения Главы г.Лыткарино от 06.01.2004 № 4а-р».</w:t>
      </w:r>
    </w:p>
    <w:p w:rsidR="00000000" w:rsidRDefault="00E46094">
      <w:pPr>
        <w:shd w:val="clear" w:color="auto" w:fill="FFFFFF"/>
        <w:spacing w:line="302" w:lineRule="exact"/>
        <w:ind w:right="58" w:firstLine="552"/>
        <w:jc w:val="both"/>
      </w:pPr>
      <w:r>
        <w:rPr>
          <w:rFonts w:eastAsia="Times New Roman"/>
          <w:color w:val="434343"/>
          <w:spacing w:val="5"/>
          <w:sz w:val="30"/>
          <w:szCs w:val="30"/>
        </w:rPr>
        <w:t xml:space="preserve">Кроме того, согласно объяснениям представителя истца, общее </w:t>
      </w:r>
      <w:r>
        <w:rPr>
          <w:rFonts w:eastAsia="Times New Roman"/>
          <w:color w:val="434343"/>
          <w:spacing w:val="9"/>
          <w:sz w:val="30"/>
          <w:szCs w:val="30"/>
        </w:rPr>
        <w:t>собрание собственников помещений в доме по адресу: г</w:t>
      </w:r>
      <w:proofErr w:type="gramStart"/>
      <w:r>
        <w:rPr>
          <w:rFonts w:eastAsia="Times New Roman"/>
          <w:color w:val="434343"/>
          <w:spacing w:val="9"/>
          <w:sz w:val="30"/>
          <w:szCs w:val="30"/>
        </w:rPr>
        <w:t>.Л</w:t>
      </w:r>
      <w:proofErr w:type="gramEnd"/>
      <w:r>
        <w:rPr>
          <w:rFonts w:eastAsia="Times New Roman"/>
          <w:color w:val="434343"/>
          <w:spacing w:val="9"/>
          <w:sz w:val="30"/>
          <w:szCs w:val="30"/>
        </w:rPr>
        <w:t xml:space="preserve">ыткарино, </w:t>
      </w:r>
      <w:r>
        <w:rPr>
          <w:rFonts w:eastAsia="Times New Roman"/>
          <w:color w:val="434343"/>
          <w:spacing w:val="2"/>
          <w:sz w:val="30"/>
          <w:szCs w:val="30"/>
        </w:rPr>
        <w:t xml:space="preserve">ул.Степана Степанова, д.4, на котором было принято решение о выборе </w:t>
      </w:r>
      <w:r>
        <w:rPr>
          <w:rFonts w:eastAsia="Times New Roman"/>
          <w:color w:val="434343"/>
          <w:spacing w:val="1"/>
          <w:sz w:val="30"/>
          <w:szCs w:val="30"/>
        </w:rPr>
        <w:t>ООО «Гарантрой</w:t>
      </w:r>
      <w:r>
        <w:rPr>
          <w:rFonts w:eastAsia="Times New Roman"/>
          <w:color w:val="434343"/>
          <w:spacing w:val="1"/>
          <w:sz w:val="30"/>
          <w:szCs w:val="30"/>
        </w:rPr>
        <w:t xml:space="preserve">-Сервис+М» в качестве управляющей компании по </w:t>
      </w:r>
      <w:r>
        <w:rPr>
          <w:rFonts w:eastAsia="Times New Roman"/>
          <w:color w:val="434343"/>
          <w:spacing w:val="24"/>
          <w:sz w:val="30"/>
          <w:szCs w:val="30"/>
        </w:rPr>
        <w:t xml:space="preserve">обслуживанию дома, состоялось в апреле 2012 года, что </w:t>
      </w:r>
      <w:r>
        <w:rPr>
          <w:rFonts w:eastAsia="Times New Roman"/>
          <w:color w:val="434343"/>
          <w:spacing w:val="2"/>
          <w:sz w:val="30"/>
          <w:szCs w:val="30"/>
        </w:rPr>
        <w:t xml:space="preserve">подтверждается протоколом общего собрания (л.д. 173), следовательно, </w:t>
      </w:r>
      <w:r>
        <w:rPr>
          <w:rFonts w:eastAsia="Times New Roman"/>
          <w:color w:val="434343"/>
          <w:spacing w:val="5"/>
          <w:sz w:val="30"/>
          <w:szCs w:val="30"/>
        </w:rPr>
        <w:t xml:space="preserve">до указанного периода времени правовые основания осуществлять </w:t>
      </w:r>
      <w:r>
        <w:rPr>
          <w:rFonts w:eastAsia="Times New Roman"/>
          <w:color w:val="434343"/>
          <w:spacing w:val="3"/>
          <w:sz w:val="30"/>
          <w:szCs w:val="30"/>
        </w:rPr>
        <w:t>деятельность по управлени</w:t>
      </w:r>
      <w:r>
        <w:rPr>
          <w:rFonts w:eastAsia="Times New Roman"/>
          <w:color w:val="434343"/>
          <w:spacing w:val="3"/>
          <w:sz w:val="30"/>
          <w:szCs w:val="30"/>
        </w:rPr>
        <w:t>ю домом у истца отсутствовали.</w:t>
      </w:r>
    </w:p>
    <w:p w:rsidR="00000000" w:rsidRDefault="00E46094">
      <w:pPr>
        <w:shd w:val="clear" w:color="auto" w:fill="FFFFFF"/>
        <w:spacing w:line="302" w:lineRule="exact"/>
        <w:ind w:left="10" w:right="48" w:firstLine="523"/>
        <w:jc w:val="both"/>
      </w:pPr>
      <w:r>
        <w:rPr>
          <w:rFonts w:eastAsia="Times New Roman"/>
          <w:color w:val="434343"/>
          <w:spacing w:val="4"/>
          <w:sz w:val="30"/>
          <w:szCs w:val="30"/>
        </w:rPr>
        <w:t xml:space="preserve">Доводы стороны истца о том, что ООО «Гарантстрой-Сервис+М», </w:t>
      </w:r>
      <w:r>
        <w:rPr>
          <w:rFonts w:eastAsia="Times New Roman"/>
          <w:color w:val="434343"/>
          <w:spacing w:val="14"/>
          <w:sz w:val="30"/>
          <w:szCs w:val="30"/>
        </w:rPr>
        <w:t xml:space="preserve">как правопреемник ООО «Славянское подворье-Л», является </w:t>
      </w:r>
      <w:r>
        <w:rPr>
          <w:rFonts w:eastAsia="Times New Roman"/>
          <w:color w:val="434343"/>
          <w:spacing w:val="5"/>
          <w:sz w:val="30"/>
          <w:szCs w:val="30"/>
        </w:rPr>
        <w:t>управляющей организацией, осуществляющей управление домом по адресу: г</w:t>
      </w:r>
      <w:proofErr w:type="gramStart"/>
      <w:r>
        <w:rPr>
          <w:rFonts w:eastAsia="Times New Roman"/>
          <w:color w:val="434343"/>
          <w:spacing w:val="5"/>
          <w:sz w:val="30"/>
          <w:szCs w:val="30"/>
        </w:rPr>
        <w:t>.Л</w:t>
      </w:r>
      <w:proofErr w:type="gramEnd"/>
      <w:r>
        <w:rPr>
          <w:rFonts w:eastAsia="Times New Roman"/>
          <w:color w:val="434343"/>
          <w:spacing w:val="5"/>
          <w:sz w:val="30"/>
          <w:szCs w:val="30"/>
        </w:rPr>
        <w:t xml:space="preserve">ыткарино, ул.Степана Степанова, д.4, </w:t>
      </w:r>
      <w:r>
        <w:rPr>
          <w:rFonts w:eastAsia="Times New Roman"/>
          <w:color w:val="434343"/>
          <w:spacing w:val="5"/>
          <w:sz w:val="30"/>
          <w:szCs w:val="30"/>
        </w:rPr>
        <w:t xml:space="preserve">на основании п.2 </w:t>
      </w:r>
      <w:r>
        <w:rPr>
          <w:rFonts w:eastAsia="Times New Roman"/>
          <w:color w:val="434343"/>
          <w:spacing w:val="4"/>
          <w:sz w:val="30"/>
          <w:szCs w:val="30"/>
        </w:rPr>
        <w:t xml:space="preserve">распоряжения Главы г.Лыткарино от 06.01.2004 г. №4а-р «О приемке в </w:t>
      </w:r>
      <w:r>
        <w:rPr>
          <w:rFonts w:eastAsia="Times New Roman"/>
          <w:color w:val="434343"/>
          <w:spacing w:val="3"/>
          <w:sz w:val="30"/>
          <w:szCs w:val="30"/>
        </w:rPr>
        <w:t xml:space="preserve">эксплуатацию законченного строительством объекта» и договора, </w:t>
      </w:r>
      <w:r>
        <w:rPr>
          <w:rFonts w:eastAsia="Times New Roman"/>
          <w:color w:val="434343"/>
          <w:spacing w:val="5"/>
          <w:sz w:val="30"/>
          <w:szCs w:val="30"/>
        </w:rPr>
        <w:t>заключенного с ООО «Славянское подворье-Л», суд находит не обоснованными, а доказательства, представленные в п</w:t>
      </w:r>
      <w:r>
        <w:rPr>
          <w:rFonts w:eastAsia="Times New Roman"/>
          <w:color w:val="434343"/>
          <w:spacing w:val="5"/>
          <w:sz w:val="30"/>
          <w:szCs w:val="30"/>
        </w:rPr>
        <w:t>одтверждение данных доводов - недопустимыми.</w:t>
      </w:r>
    </w:p>
    <w:p w:rsidR="00000000" w:rsidRDefault="00E46094">
      <w:pPr>
        <w:shd w:val="clear" w:color="auto" w:fill="FFFFFF"/>
        <w:spacing w:line="302" w:lineRule="exact"/>
        <w:ind w:left="29" w:right="38" w:firstLine="542"/>
        <w:jc w:val="both"/>
      </w:pPr>
      <w:r>
        <w:rPr>
          <w:rFonts w:eastAsia="Times New Roman"/>
          <w:color w:val="434343"/>
          <w:spacing w:val="20"/>
          <w:sz w:val="30"/>
          <w:szCs w:val="30"/>
        </w:rPr>
        <w:t>Как следует из п.2 распоряжения Главы г</w:t>
      </w:r>
      <w:proofErr w:type="gramStart"/>
      <w:r>
        <w:rPr>
          <w:rFonts w:eastAsia="Times New Roman"/>
          <w:color w:val="434343"/>
          <w:spacing w:val="20"/>
          <w:sz w:val="30"/>
          <w:szCs w:val="30"/>
        </w:rPr>
        <w:t>.Л</w:t>
      </w:r>
      <w:proofErr w:type="gramEnd"/>
      <w:r>
        <w:rPr>
          <w:rFonts w:eastAsia="Times New Roman"/>
          <w:color w:val="434343"/>
          <w:spacing w:val="20"/>
          <w:sz w:val="30"/>
          <w:szCs w:val="30"/>
        </w:rPr>
        <w:t xml:space="preserve">ыткарино от </w:t>
      </w:r>
      <w:r>
        <w:rPr>
          <w:rFonts w:eastAsia="Times New Roman"/>
          <w:color w:val="434343"/>
          <w:spacing w:val="9"/>
          <w:sz w:val="30"/>
          <w:szCs w:val="30"/>
        </w:rPr>
        <w:t xml:space="preserve">06.01.2004г. № 4а-р «О приемке в эксплуатацию законченного </w:t>
      </w:r>
      <w:r>
        <w:rPr>
          <w:rFonts w:eastAsia="Times New Roman"/>
          <w:color w:val="434343"/>
          <w:spacing w:val="2"/>
          <w:sz w:val="30"/>
          <w:szCs w:val="30"/>
        </w:rPr>
        <w:t xml:space="preserve">строительством объекта» (л..8), до принятия дома на техническую </w:t>
      </w:r>
      <w:r>
        <w:rPr>
          <w:rFonts w:eastAsia="Times New Roman"/>
          <w:color w:val="434343"/>
          <w:spacing w:val="1"/>
          <w:sz w:val="30"/>
          <w:szCs w:val="30"/>
        </w:rPr>
        <w:t>эксплуатацию МУП «ДЕЗ-Лыткарино» об</w:t>
      </w:r>
      <w:r>
        <w:rPr>
          <w:rFonts w:eastAsia="Times New Roman"/>
          <w:color w:val="434343"/>
          <w:spacing w:val="1"/>
          <w:sz w:val="30"/>
          <w:szCs w:val="30"/>
        </w:rPr>
        <w:t xml:space="preserve">служивающей организацией </w:t>
      </w:r>
      <w:r>
        <w:rPr>
          <w:rFonts w:eastAsia="Times New Roman"/>
          <w:color w:val="434343"/>
          <w:spacing w:val="5"/>
          <w:sz w:val="30"/>
          <w:szCs w:val="30"/>
        </w:rPr>
        <w:t xml:space="preserve">жилого дома (корп.38, 386) в микрорайоне 3 г.Лыткарино определено </w:t>
      </w:r>
      <w:r>
        <w:rPr>
          <w:rFonts w:eastAsia="Times New Roman"/>
          <w:color w:val="434343"/>
          <w:spacing w:val="-4"/>
          <w:sz w:val="30"/>
          <w:szCs w:val="30"/>
        </w:rPr>
        <w:t>ООО «Славянское подворье-Л».</w:t>
      </w:r>
    </w:p>
    <w:p w:rsidR="00000000" w:rsidRDefault="00E46094">
      <w:pPr>
        <w:shd w:val="clear" w:color="auto" w:fill="FFFFFF"/>
        <w:spacing w:line="302" w:lineRule="exact"/>
        <w:ind w:left="48" w:right="29" w:firstLine="528"/>
        <w:jc w:val="both"/>
      </w:pPr>
      <w:r>
        <w:rPr>
          <w:rFonts w:eastAsia="Times New Roman"/>
          <w:color w:val="434343"/>
          <w:spacing w:val="11"/>
          <w:sz w:val="30"/>
          <w:szCs w:val="30"/>
        </w:rPr>
        <w:t xml:space="preserve">В соответствии с Договором № 47 «О разделении некоторых </w:t>
      </w:r>
      <w:r>
        <w:rPr>
          <w:rFonts w:eastAsia="Times New Roman"/>
          <w:color w:val="434343"/>
          <w:spacing w:val="22"/>
          <w:sz w:val="30"/>
          <w:szCs w:val="30"/>
        </w:rPr>
        <w:t xml:space="preserve">функций по эксплуатации жилого фонда» от 16.11.2004г., </w:t>
      </w:r>
      <w:r>
        <w:rPr>
          <w:rFonts w:eastAsia="Times New Roman"/>
          <w:color w:val="434343"/>
          <w:spacing w:val="2"/>
          <w:sz w:val="30"/>
          <w:szCs w:val="30"/>
        </w:rPr>
        <w:t>заключенным между ООО «Сл</w:t>
      </w:r>
      <w:r>
        <w:rPr>
          <w:rFonts w:eastAsia="Times New Roman"/>
          <w:color w:val="434343"/>
          <w:spacing w:val="2"/>
          <w:sz w:val="30"/>
          <w:szCs w:val="30"/>
        </w:rPr>
        <w:t xml:space="preserve">авянское подворье-Л» и ООО </w:t>
      </w:r>
      <w:r>
        <w:rPr>
          <w:rFonts w:eastAsia="Times New Roman"/>
          <w:color w:val="434343"/>
          <w:spacing w:val="9"/>
          <w:sz w:val="30"/>
          <w:szCs w:val="30"/>
        </w:rPr>
        <w:t xml:space="preserve">«Гарантстрой-Сервис+М», ООО «Славянское подворье-Л» свои </w:t>
      </w:r>
      <w:r>
        <w:rPr>
          <w:rFonts w:eastAsia="Times New Roman"/>
          <w:color w:val="434343"/>
          <w:spacing w:val="8"/>
          <w:sz w:val="30"/>
          <w:szCs w:val="30"/>
        </w:rPr>
        <w:t xml:space="preserve">обязанности по обслуживанию дома, вытекающие из распоряжения </w:t>
      </w:r>
      <w:r>
        <w:rPr>
          <w:rFonts w:eastAsia="Times New Roman"/>
          <w:color w:val="434343"/>
          <w:spacing w:val="2"/>
          <w:sz w:val="30"/>
          <w:szCs w:val="30"/>
        </w:rPr>
        <w:t>Главы г</w:t>
      </w:r>
      <w:proofErr w:type="gramStart"/>
      <w:r>
        <w:rPr>
          <w:rFonts w:eastAsia="Times New Roman"/>
          <w:color w:val="434343"/>
          <w:spacing w:val="2"/>
          <w:sz w:val="30"/>
          <w:szCs w:val="30"/>
        </w:rPr>
        <w:t>,Л</w:t>
      </w:r>
      <w:proofErr w:type="gramEnd"/>
      <w:r>
        <w:rPr>
          <w:rFonts w:eastAsia="Times New Roman"/>
          <w:color w:val="434343"/>
          <w:spacing w:val="2"/>
          <w:sz w:val="30"/>
          <w:szCs w:val="30"/>
        </w:rPr>
        <w:t>ыткарино от 06.01.2004г., перепоручило ООО «Гарантстрой-</w:t>
      </w:r>
      <w:r>
        <w:rPr>
          <w:rFonts w:eastAsia="Times New Roman"/>
          <w:color w:val="434343"/>
          <w:spacing w:val="-11"/>
          <w:sz w:val="30"/>
          <w:szCs w:val="30"/>
        </w:rPr>
        <w:t>Сервис+М».</w:t>
      </w:r>
    </w:p>
    <w:p w:rsidR="00000000" w:rsidRDefault="00E46094">
      <w:pPr>
        <w:shd w:val="clear" w:color="auto" w:fill="FFFFFF"/>
        <w:spacing w:line="302" w:lineRule="exact"/>
        <w:ind w:left="53" w:right="5" w:firstLine="538"/>
        <w:jc w:val="both"/>
      </w:pPr>
      <w:r>
        <w:rPr>
          <w:rFonts w:eastAsia="Times New Roman"/>
          <w:color w:val="434343"/>
          <w:spacing w:val="1"/>
          <w:sz w:val="30"/>
          <w:szCs w:val="30"/>
        </w:rPr>
        <w:t>Решением ФАС по г</w:t>
      </w:r>
      <w:proofErr w:type="gramStart"/>
      <w:r>
        <w:rPr>
          <w:rFonts w:eastAsia="Times New Roman"/>
          <w:color w:val="434343"/>
          <w:spacing w:val="1"/>
          <w:sz w:val="30"/>
          <w:szCs w:val="30"/>
        </w:rPr>
        <w:t>.М</w:t>
      </w:r>
      <w:proofErr w:type="gramEnd"/>
      <w:r>
        <w:rPr>
          <w:rFonts w:eastAsia="Times New Roman"/>
          <w:color w:val="434343"/>
          <w:spacing w:val="1"/>
          <w:sz w:val="30"/>
          <w:szCs w:val="30"/>
        </w:rPr>
        <w:t>оскве и Московск</w:t>
      </w:r>
      <w:r>
        <w:rPr>
          <w:rFonts w:eastAsia="Times New Roman"/>
          <w:color w:val="434343"/>
          <w:spacing w:val="1"/>
          <w:sz w:val="30"/>
          <w:szCs w:val="30"/>
        </w:rPr>
        <w:t xml:space="preserve">ой области от 27.06.2006г. </w:t>
      </w:r>
      <w:r>
        <w:rPr>
          <w:rFonts w:eastAsia="Times New Roman"/>
          <w:color w:val="434343"/>
          <w:spacing w:val="4"/>
          <w:sz w:val="30"/>
          <w:szCs w:val="30"/>
        </w:rPr>
        <w:t xml:space="preserve">издание Главой г.Лыткарино распоряжения от 06.01.2004 г. № 4а-р «О </w:t>
      </w:r>
      <w:r>
        <w:rPr>
          <w:rFonts w:eastAsia="Times New Roman"/>
          <w:color w:val="434343"/>
          <w:spacing w:val="1"/>
          <w:sz w:val="30"/>
          <w:szCs w:val="30"/>
        </w:rPr>
        <w:t xml:space="preserve">приемке в эксплуатацию законченного строительством объекта» в части </w:t>
      </w:r>
      <w:r>
        <w:rPr>
          <w:rFonts w:eastAsia="Times New Roman"/>
          <w:color w:val="434343"/>
          <w:sz w:val="30"/>
          <w:szCs w:val="30"/>
        </w:rPr>
        <w:t xml:space="preserve">передачи ООО «Славянское подворье-Л» полномочий по обслуживанию </w:t>
      </w:r>
      <w:r>
        <w:rPr>
          <w:rFonts w:eastAsia="Times New Roman"/>
          <w:color w:val="434343"/>
          <w:spacing w:val="27"/>
          <w:sz w:val="30"/>
          <w:szCs w:val="30"/>
        </w:rPr>
        <w:t>жилого дома признано нарушение</w:t>
      </w:r>
      <w:r>
        <w:rPr>
          <w:rFonts w:eastAsia="Times New Roman"/>
          <w:color w:val="434343"/>
          <w:spacing w:val="27"/>
          <w:sz w:val="30"/>
          <w:szCs w:val="30"/>
        </w:rPr>
        <w:t xml:space="preserve">м антимонопольного </w:t>
      </w:r>
      <w:r>
        <w:rPr>
          <w:rFonts w:eastAsia="Times New Roman"/>
          <w:color w:val="434343"/>
          <w:spacing w:val="8"/>
          <w:sz w:val="30"/>
          <w:szCs w:val="30"/>
        </w:rPr>
        <w:t>законодательства. В связи с этим распоряжением Главы г</w:t>
      </w:r>
      <w:proofErr w:type="gramStart"/>
      <w:r>
        <w:rPr>
          <w:rFonts w:eastAsia="Times New Roman"/>
          <w:color w:val="434343"/>
          <w:spacing w:val="8"/>
          <w:sz w:val="30"/>
          <w:szCs w:val="30"/>
        </w:rPr>
        <w:t>.Л</w:t>
      </w:r>
      <w:proofErr w:type="gramEnd"/>
      <w:r>
        <w:rPr>
          <w:rFonts w:eastAsia="Times New Roman"/>
          <w:color w:val="434343"/>
          <w:spacing w:val="8"/>
          <w:sz w:val="30"/>
          <w:szCs w:val="30"/>
        </w:rPr>
        <w:t xml:space="preserve">ыткарино </w:t>
      </w:r>
      <w:r>
        <w:rPr>
          <w:rFonts w:eastAsia="Times New Roman"/>
          <w:color w:val="434343"/>
          <w:spacing w:val="5"/>
          <w:sz w:val="30"/>
          <w:szCs w:val="30"/>
        </w:rPr>
        <w:t xml:space="preserve">от 31.08.2006г. № 570-р пункт 2 распоряжения Главы г.Лыткарино от </w:t>
      </w:r>
      <w:r>
        <w:rPr>
          <w:rFonts w:eastAsia="Times New Roman"/>
          <w:color w:val="434343"/>
          <w:spacing w:val="6"/>
          <w:sz w:val="30"/>
          <w:szCs w:val="30"/>
        </w:rPr>
        <w:t>06.01.2004 № 4а-р признан утратившим силу.</w:t>
      </w:r>
    </w:p>
    <w:p w:rsidR="00E46094" w:rsidRDefault="00E46094">
      <w:pPr>
        <w:shd w:val="clear" w:color="auto" w:fill="FFFFFF"/>
        <w:spacing w:line="302" w:lineRule="exact"/>
        <w:ind w:left="62" w:firstLine="523"/>
        <w:jc w:val="both"/>
      </w:pPr>
      <w:r>
        <w:rPr>
          <w:rFonts w:eastAsia="Times New Roman"/>
          <w:color w:val="434343"/>
          <w:spacing w:val="3"/>
          <w:sz w:val="30"/>
          <w:szCs w:val="30"/>
        </w:rPr>
        <w:t xml:space="preserve">Договор № 47 «О разделении некоторых функций по эксплуатации </w:t>
      </w:r>
      <w:r>
        <w:rPr>
          <w:rFonts w:eastAsia="Times New Roman"/>
          <w:color w:val="434343"/>
          <w:spacing w:val="2"/>
          <w:sz w:val="30"/>
          <w:szCs w:val="30"/>
        </w:rPr>
        <w:t>жи</w:t>
      </w:r>
      <w:r>
        <w:rPr>
          <w:rFonts w:eastAsia="Times New Roman"/>
          <w:color w:val="434343"/>
          <w:spacing w:val="2"/>
          <w:sz w:val="30"/>
          <w:szCs w:val="30"/>
        </w:rPr>
        <w:t>лого фонда» от 16.11.2004г., заключенный межд</w:t>
      </w:r>
      <w:proofErr w:type="gramStart"/>
      <w:r>
        <w:rPr>
          <w:rFonts w:eastAsia="Times New Roman"/>
          <w:color w:val="434343"/>
          <w:spacing w:val="2"/>
          <w:sz w:val="30"/>
          <w:szCs w:val="30"/>
        </w:rPr>
        <w:t>у ООО</w:t>
      </w:r>
      <w:proofErr w:type="gramEnd"/>
      <w:r>
        <w:rPr>
          <w:rFonts w:eastAsia="Times New Roman"/>
          <w:color w:val="434343"/>
          <w:spacing w:val="2"/>
          <w:sz w:val="30"/>
          <w:szCs w:val="30"/>
        </w:rPr>
        <w:t xml:space="preserve"> «Славянское подворье-Л» и ООО «Гарантстрой-Сервис+М» суд оценивает как </w:t>
      </w:r>
      <w:r>
        <w:rPr>
          <w:rFonts w:eastAsia="Times New Roman"/>
          <w:color w:val="434343"/>
          <w:spacing w:val="11"/>
          <w:sz w:val="30"/>
          <w:szCs w:val="30"/>
        </w:rPr>
        <w:t>доказательство, не имеющее отношение к рассматриваемому спору,</w:t>
      </w:r>
    </w:p>
    <w:sectPr w:rsidR="00E46094">
      <w:type w:val="continuous"/>
      <w:pgSz w:w="11909" w:h="16834"/>
      <w:pgMar w:top="1294" w:right="1035" w:bottom="360" w:left="12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094"/>
    <w:rsid w:val="00E4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2012-10-17T13:30:00Z</dcterms:created>
  <dcterms:modified xsi:type="dcterms:W3CDTF">2012-10-17T13:30:00Z</dcterms:modified>
</cp:coreProperties>
</file>