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DB" w:rsidRDefault="00C40D2D">
      <w:pPr>
        <w:shd w:val="clear" w:color="auto" w:fill="FFFFFF"/>
        <w:tabs>
          <w:tab w:val="left" w:pos="6427"/>
        </w:tabs>
        <w:spacing w:line="302" w:lineRule="exact"/>
        <w:ind w:left="5" w:right="130" w:firstLine="542"/>
        <w:jc w:val="both"/>
      </w:pPr>
      <w:r>
        <w:rPr>
          <w:rFonts w:eastAsia="Times New Roman"/>
          <w:color w:val="3D3D3D"/>
          <w:spacing w:val="16"/>
          <w:sz w:val="30"/>
          <w:szCs w:val="30"/>
        </w:rPr>
        <w:t>Представитель истца Якубова О. И. в судебном заседании</w:t>
      </w:r>
      <w:r>
        <w:rPr>
          <w:rFonts w:eastAsia="Times New Roman"/>
          <w:color w:val="3D3D3D"/>
          <w:spacing w:val="16"/>
          <w:sz w:val="30"/>
          <w:szCs w:val="30"/>
        </w:rPr>
        <w:br/>
      </w:r>
      <w:r>
        <w:rPr>
          <w:rFonts w:eastAsia="Times New Roman"/>
          <w:color w:val="3D3D3D"/>
          <w:spacing w:val="4"/>
          <w:sz w:val="30"/>
          <w:szCs w:val="30"/>
        </w:rPr>
        <w:t>требования поддержала в полном объёме по основаниям, изложенным в</w:t>
      </w:r>
      <w:r>
        <w:rPr>
          <w:rFonts w:eastAsia="Times New Roman"/>
          <w:color w:val="3D3D3D"/>
          <w:spacing w:val="4"/>
          <w:sz w:val="30"/>
          <w:szCs w:val="30"/>
        </w:rPr>
        <w:br/>
        <w:t>исковом заявлении. Просила иск удовлетворить. С учетов доводов,</w:t>
      </w:r>
      <w:r>
        <w:rPr>
          <w:rFonts w:eastAsia="Times New Roman"/>
          <w:color w:val="3D3D3D"/>
          <w:spacing w:val="4"/>
          <w:sz w:val="30"/>
          <w:szCs w:val="30"/>
        </w:rPr>
        <w:br/>
      </w:r>
      <w:r>
        <w:rPr>
          <w:rFonts w:eastAsia="Times New Roman"/>
          <w:color w:val="3D3D3D"/>
          <w:spacing w:val="23"/>
          <w:sz w:val="30"/>
          <w:szCs w:val="30"/>
        </w:rPr>
        <w:t>изложенных в ранее состоявшихся</w:t>
      </w:r>
      <w:r>
        <w:rPr>
          <w:rFonts w:eastAsia="Times New Roman"/>
          <w:color w:val="3D3D3D"/>
          <w:sz w:val="30"/>
          <w:szCs w:val="30"/>
        </w:rPr>
        <w:tab/>
      </w:r>
      <w:r>
        <w:rPr>
          <w:rFonts w:eastAsia="Times New Roman"/>
          <w:color w:val="3D3D3D"/>
          <w:spacing w:val="14"/>
          <w:sz w:val="30"/>
          <w:szCs w:val="30"/>
        </w:rPr>
        <w:t>судебных заседаниях,</w:t>
      </w:r>
    </w:p>
    <w:p w:rsidR="00EA64DB" w:rsidRDefault="00C40D2D">
      <w:pPr>
        <w:shd w:val="clear" w:color="auto" w:fill="FFFFFF"/>
        <w:spacing w:line="302" w:lineRule="exact"/>
        <w:jc w:val="both"/>
      </w:pPr>
      <w:r>
        <w:rPr>
          <w:rFonts w:eastAsia="Times New Roman"/>
          <w:color w:val="3D3D3D"/>
          <w:spacing w:val="7"/>
          <w:sz w:val="30"/>
          <w:szCs w:val="30"/>
        </w:rPr>
        <w:t xml:space="preserve">дополнительно пояснила, что в апреле 2012 года состоялось общее </w:t>
      </w:r>
      <w:r>
        <w:rPr>
          <w:rFonts w:eastAsia="Times New Roman"/>
          <w:color w:val="3D3D3D"/>
          <w:spacing w:val="5"/>
          <w:sz w:val="30"/>
          <w:szCs w:val="30"/>
        </w:rPr>
        <w:t>собрание жильцов дома по адресу: г</w:t>
      </w:r>
      <w:proofErr w:type="gramStart"/>
      <w:r>
        <w:rPr>
          <w:rFonts w:eastAsia="Times New Roman"/>
          <w:color w:val="3D3D3D"/>
          <w:spacing w:val="5"/>
          <w:sz w:val="30"/>
          <w:szCs w:val="30"/>
        </w:rPr>
        <w:t>.Л</w:t>
      </w:r>
      <w:proofErr w:type="gramEnd"/>
      <w:r>
        <w:rPr>
          <w:rFonts w:eastAsia="Times New Roman"/>
          <w:color w:val="3D3D3D"/>
          <w:spacing w:val="5"/>
          <w:sz w:val="30"/>
          <w:szCs w:val="30"/>
        </w:rPr>
        <w:t xml:space="preserve">ыткарино, ул.Степана Степанова, </w:t>
      </w:r>
      <w:r>
        <w:rPr>
          <w:rFonts w:eastAsia="Times New Roman"/>
          <w:color w:val="3D3D3D"/>
          <w:spacing w:val="13"/>
          <w:sz w:val="30"/>
          <w:szCs w:val="30"/>
        </w:rPr>
        <w:t xml:space="preserve">д.4, на котором управляющей компанией по обслуживанию дома </w:t>
      </w:r>
      <w:r>
        <w:rPr>
          <w:rFonts w:eastAsia="Times New Roman"/>
          <w:color w:val="3D3D3D"/>
          <w:spacing w:val="1"/>
          <w:sz w:val="30"/>
          <w:szCs w:val="30"/>
        </w:rPr>
        <w:t>избрано ООО «</w:t>
      </w:r>
      <w:proofErr w:type="spellStart"/>
      <w:r>
        <w:rPr>
          <w:rFonts w:eastAsia="Times New Roman"/>
          <w:color w:val="3D3D3D"/>
          <w:spacing w:val="1"/>
          <w:sz w:val="30"/>
          <w:szCs w:val="30"/>
        </w:rPr>
        <w:t>Гарантстрой-Сервис+М</w:t>
      </w:r>
      <w:proofErr w:type="spellEnd"/>
      <w:r>
        <w:rPr>
          <w:rFonts w:eastAsia="Times New Roman"/>
          <w:color w:val="3D3D3D"/>
          <w:spacing w:val="1"/>
          <w:sz w:val="30"/>
          <w:szCs w:val="30"/>
        </w:rPr>
        <w:t xml:space="preserve">». До этого периода времени </w:t>
      </w:r>
      <w:r>
        <w:rPr>
          <w:rFonts w:eastAsia="Times New Roman"/>
          <w:color w:val="3D3D3D"/>
          <w:spacing w:val="18"/>
          <w:sz w:val="30"/>
          <w:szCs w:val="30"/>
        </w:rPr>
        <w:t>распоряжением Главы г</w:t>
      </w:r>
      <w:proofErr w:type="gramStart"/>
      <w:r>
        <w:rPr>
          <w:rFonts w:eastAsia="Times New Roman"/>
          <w:color w:val="3D3D3D"/>
          <w:spacing w:val="18"/>
          <w:sz w:val="30"/>
          <w:szCs w:val="30"/>
        </w:rPr>
        <w:t>.Л</w:t>
      </w:r>
      <w:proofErr w:type="gramEnd"/>
      <w:r>
        <w:rPr>
          <w:rFonts w:eastAsia="Times New Roman"/>
          <w:color w:val="3D3D3D"/>
          <w:spacing w:val="18"/>
          <w:sz w:val="30"/>
          <w:szCs w:val="30"/>
        </w:rPr>
        <w:t xml:space="preserve">ыткарино от 06.01.2004 г. №4а-р </w:t>
      </w:r>
      <w:r>
        <w:rPr>
          <w:rFonts w:eastAsia="Times New Roman"/>
          <w:color w:val="3D3D3D"/>
          <w:spacing w:val="7"/>
          <w:sz w:val="30"/>
          <w:szCs w:val="30"/>
        </w:rPr>
        <w:t xml:space="preserve">обслуживающей организацией жилого дома по адресу: Московская </w:t>
      </w:r>
      <w:r>
        <w:rPr>
          <w:rFonts w:eastAsia="Times New Roman"/>
          <w:color w:val="3D3D3D"/>
          <w:spacing w:val="4"/>
          <w:sz w:val="30"/>
          <w:szCs w:val="30"/>
        </w:rPr>
        <w:t xml:space="preserve">область, </w:t>
      </w:r>
      <w:proofErr w:type="spellStart"/>
      <w:r>
        <w:rPr>
          <w:rFonts w:eastAsia="Times New Roman"/>
          <w:color w:val="3D3D3D"/>
          <w:spacing w:val="4"/>
          <w:sz w:val="30"/>
          <w:szCs w:val="30"/>
        </w:rPr>
        <w:t>г</w:t>
      </w:r>
      <w:proofErr w:type="gramStart"/>
      <w:r>
        <w:rPr>
          <w:rFonts w:eastAsia="Times New Roman"/>
          <w:color w:val="3D3D3D"/>
          <w:spacing w:val="4"/>
          <w:sz w:val="30"/>
          <w:szCs w:val="30"/>
        </w:rPr>
        <w:t>.Л</w:t>
      </w:r>
      <w:proofErr w:type="gramEnd"/>
      <w:r>
        <w:rPr>
          <w:rFonts w:eastAsia="Times New Roman"/>
          <w:color w:val="3D3D3D"/>
          <w:spacing w:val="4"/>
          <w:sz w:val="30"/>
          <w:szCs w:val="30"/>
        </w:rPr>
        <w:t>ыткраино</w:t>
      </w:r>
      <w:proofErr w:type="spellEnd"/>
      <w:r>
        <w:rPr>
          <w:rFonts w:eastAsia="Times New Roman"/>
          <w:color w:val="3D3D3D"/>
          <w:spacing w:val="4"/>
          <w:sz w:val="30"/>
          <w:szCs w:val="30"/>
        </w:rPr>
        <w:t xml:space="preserve">, ул.Степана Степанова, д.4 определено ООО </w:t>
      </w:r>
      <w:r>
        <w:rPr>
          <w:rFonts w:eastAsia="Times New Roman"/>
          <w:color w:val="3D3D3D"/>
          <w:spacing w:val="3"/>
          <w:sz w:val="30"/>
          <w:szCs w:val="30"/>
        </w:rPr>
        <w:t xml:space="preserve">«Славянское подворье-Л», которое в ноябре 2004 года на основании </w:t>
      </w:r>
      <w:r>
        <w:rPr>
          <w:rFonts w:eastAsia="Times New Roman"/>
          <w:color w:val="3D3D3D"/>
          <w:spacing w:val="-1"/>
          <w:sz w:val="30"/>
          <w:szCs w:val="30"/>
        </w:rPr>
        <w:t>договора, заключенного межд</w:t>
      </w:r>
      <w:proofErr w:type="gramStart"/>
      <w:r>
        <w:rPr>
          <w:rFonts w:eastAsia="Times New Roman"/>
          <w:color w:val="3D3D3D"/>
          <w:spacing w:val="-1"/>
          <w:sz w:val="30"/>
          <w:szCs w:val="30"/>
        </w:rPr>
        <w:t>у ООО</w:t>
      </w:r>
      <w:proofErr w:type="gramEnd"/>
      <w:r>
        <w:rPr>
          <w:rFonts w:eastAsia="Times New Roman"/>
          <w:color w:val="3D3D3D"/>
          <w:spacing w:val="-1"/>
          <w:sz w:val="30"/>
          <w:szCs w:val="30"/>
        </w:rPr>
        <w:t xml:space="preserve"> «Славянское подворье-Л» и ООО </w:t>
      </w:r>
      <w:r>
        <w:rPr>
          <w:rFonts w:eastAsia="Times New Roman"/>
          <w:color w:val="3D3D3D"/>
          <w:spacing w:val="1"/>
          <w:sz w:val="30"/>
          <w:szCs w:val="30"/>
        </w:rPr>
        <w:t>«</w:t>
      </w:r>
      <w:proofErr w:type="spellStart"/>
      <w:r>
        <w:rPr>
          <w:rFonts w:eastAsia="Times New Roman"/>
          <w:color w:val="3D3D3D"/>
          <w:spacing w:val="1"/>
          <w:sz w:val="30"/>
          <w:szCs w:val="30"/>
        </w:rPr>
        <w:t>Гарантстрой-Сервис+М</w:t>
      </w:r>
      <w:proofErr w:type="spellEnd"/>
      <w:r>
        <w:rPr>
          <w:rFonts w:eastAsia="Times New Roman"/>
          <w:color w:val="3D3D3D"/>
          <w:spacing w:val="1"/>
          <w:sz w:val="30"/>
          <w:szCs w:val="30"/>
        </w:rPr>
        <w:t xml:space="preserve">», передало свои полномочия по обслуживанию </w:t>
      </w:r>
      <w:r>
        <w:rPr>
          <w:rFonts w:eastAsia="Times New Roman"/>
          <w:color w:val="3D3D3D"/>
          <w:spacing w:val="6"/>
          <w:sz w:val="30"/>
          <w:szCs w:val="30"/>
        </w:rPr>
        <w:t xml:space="preserve">дома, а также право на получение от граждан жилищно-коммунальных </w:t>
      </w:r>
      <w:r>
        <w:rPr>
          <w:rFonts w:eastAsia="Times New Roman"/>
          <w:color w:val="3D3D3D"/>
          <w:spacing w:val="5"/>
          <w:sz w:val="30"/>
          <w:szCs w:val="30"/>
        </w:rPr>
        <w:t xml:space="preserve">платежей. Обслуживание дома до настоящего времени в соответствии с </w:t>
      </w:r>
      <w:proofErr w:type="gramStart"/>
      <w:r>
        <w:rPr>
          <w:rFonts w:eastAsia="Times New Roman"/>
          <w:color w:val="3D3D3D"/>
          <w:spacing w:val="6"/>
          <w:sz w:val="30"/>
          <w:szCs w:val="30"/>
        </w:rPr>
        <w:t>ч</w:t>
      </w:r>
      <w:proofErr w:type="gramEnd"/>
      <w:r>
        <w:rPr>
          <w:rFonts w:eastAsia="Times New Roman"/>
          <w:color w:val="3D3D3D"/>
          <w:spacing w:val="6"/>
          <w:sz w:val="30"/>
          <w:szCs w:val="30"/>
        </w:rPr>
        <w:t xml:space="preserve">.2 ст. 18 Федерального закона «О введении в действие Жилищного </w:t>
      </w:r>
      <w:r>
        <w:rPr>
          <w:rFonts w:eastAsia="Times New Roman"/>
          <w:color w:val="3D3D3D"/>
          <w:spacing w:val="1"/>
          <w:sz w:val="30"/>
          <w:szCs w:val="30"/>
        </w:rPr>
        <w:t>кодекса Российской Федерации» осуществляется ООО «</w:t>
      </w:r>
      <w:proofErr w:type="spellStart"/>
      <w:r>
        <w:rPr>
          <w:rFonts w:eastAsia="Times New Roman"/>
          <w:color w:val="3D3D3D"/>
          <w:spacing w:val="1"/>
          <w:sz w:val="30"/>
          <w:szCs w:val="30"/>
        </w:rPr>
        <w:t>Гарантстрой-</w:t>
      </w:r>
      <w:r>
        <w:rPr>
          <w:rFonts w:eastAsia="Times New Roman"/>
          <w:color w:val="3D3D3D"/>
          <w:spacing w:val="8"/>
          <w:sz w:val="30"/>
          <w:szCs w:val="30"/>
        </w:rPr>
        <w:t>Сервис+М</w:t>
      </w:r>
      <w:proofErr w:type="spellEnd"/>
      <w:r>
        <w:rPr>
          <w:rFonts w:eastAsia="Times New Roman"/>
          <w:color w:val="3D3D3D"/>
          <w:spacing w:val="8"/>
          <w:sz w:val="30"/>
          <w:szCs w:val="30"/>
        </w:rPr>
        <w:t>». Ответчик, явля</w:t>
      </w:r>
      <w:r w:rsidR="0060283A">
        <w:rPr>
          <w:rFonts w:eastAsia="Times New Roman"/>
          <w:color w:val="3D3D3D"/>
          <w:spacing w:val="8"/>
          <w:sz w:val="30"/>
          <w:szCs w:val="30"/>
        </w:rPr>
        <w:t>ясь собственником квартиры № ….</w:t>
      </w:r>
      <w:r>
        <w:rPr>
          <w:rFonts w:eastAsia="Times New Roman"/>
          <w:color w:val="3D3D3D"/>
          <w:spacing w:val="8"/>
          <w:sz w:val="30"/>
          <w:szCs w:val="30"/>
        </w:rPr>
        <w:t xml:space="preserve"> в </w:t>
      </w:r>
      <w:r>
        <w:rPr>
          <w:rFonts w:eastAsia="Times New Roman"/>
          <w:color w:val="3D3D3D"/>
          <w:spacing w:val="14"/>
          <w:sz w:val="30"/>
          <w:szCs w:val="30"/>
        </w:rPr>
        <w:t>указанном доме, от внесени</w:t>
      </w:r>
      <w:r w:rsidR="0060283A">
        <w:rPr>
          <w:rFonts w:eastAsia="Times New Roman"/>
          <w:color w:val="3D3D3D"/>
          <w:spacing w:val="14"/>
          <w:sz w:val="30"/>
          <w:szCs w:val="30"/>
        </w:rPr>
        <w:t>я жилищно-коммунальных платежей</w:t>
      </w:r>
      <w:r>
        <w:rPr>
          <w:rFonts w:eastAsia="Times New Roman"/>
          <w:color w:val="3D3D3D"/>
          <w:spacing w:val="14"/>
          <w:sz w:val="30"/>
          <w:szCs w:val="30"/>
        </w:rPr>
        <w:t xml:space="preserve"> </w:t>
      </w:r>
      <w:r>
        <w:rPr>
          <w:rFonts w:eastAsia="Times New Roman"/>
          <w:color w:val="3D3D3D"/>
          <w:spacing w:val="3"/>
          <w:sz w:val="30"/>
          <w:szCs w:val="30"/>
        </w:rPr>
        <w:t xml:space="preserve">злостно уклоняется, в результате чего истец не имеет возможности </w:t>
      </w:r>
      <w:r>
        <w:rPr>
          <w:rFonts w:eastAsia="Times New Roman"/>
          <w:color w:val="3D3D3D"/>
          <w:spacing w:val="9"/>
          <w:sz w:val="30"/>
          <w:szCs w:val="30"/>
        </w:rPr>
        <w:t xml:space="preserve">своевременно производить расчеты с поставщиками коммунальных </w:t>
      </w:r>
      <w:r>
        <w:rPr>
          <w:rFonts w:eastAsia="Times New Roman"/>
          <w:color w:val="3D3D3D"/>
          <w:spacing w:val="3"/>
          <w:sz w:val="30"/>
          <w:szCs w:val="30"/>
        </w:rPr>
        <w:t>услуг, что влечет нарушение его прав. Просила иск удовлетворить.</w:t>
      </w:r>
    </w:p>
    <w:p w:rsidR="00EA64DB" w:rsidRDefault="00C40D2D">
      <w:pPr>
        <w:shd w:val="clear" w:color="auto" w:fill="FFFFFF"/>
        <w:spacing w:line="302" w:lineRule="exact"/>
        <w:ind w:left="24" w:right="58" w:firstLine="547"/>
        <w:jc w:val="both"/>
      </w:pPr>
      <w:r>
        <w:rPr>
          <w:rFonts w:eastAsia="Times New Roman"/>
          <w:color w:val="3D3D3D"/>
          <w:spacing w:val="5"/>
          <w:sz w:val="30"/>
          <w:szCs w:val="30"/>
        </w:rPr>
        <w:t>Представитель ответч</w:t>
      </w:r>
      <w:r w:rsidR="0060283A">
        <w:rPr>
          <w:rFonts w:eastAsia="Times New Roman"/>
          <w:color w:val="3D3D3D"/>
          <w:spacing w:val="5"/>
          <w:sz w:val="30"/>
          <w:szCs w:val="30"/>
        </w:rPr>
        <w:t xml:space="preserve">ика в судебном заседании иск не </w:t>
      </w:r>
      <w:r>
        <w:rPr>
          <w:rFonts w:eastAsia="Times New Roman"/>
          <w:color w:val="3D3D3D"/>
          <w:spacing w:val="5"/>
          <w:sz w:val="30"/>
          <w:szCs w:val="30"/>
        </w:rPr>
        <w:t xml:space="preserve">признала. С </w:t>
      </w:r>
      <w:r>
        <w:rPr>
          <w:rFonts w:eastAsia="Times New Roman"/>
          <w:color w:val="3D3D3D"/>
          <w:spacing w:val="16"/>
          <w:sz w:val="30"/>
          <w:szCs w:val="30"/>
        </w:rPr>
        <w:t xml:space="preserve">учетом доводов, изложенных в ранее состоявшихся судебных, </w:t>
      </w:r>
      <w:r>
        <w:rPr>
          <w:rFonts w:eastAsia="Times New Roman"/>
          <w:color w:val="3D3D3D"/>
          <w:spacing w:val="6"/>
          <w:sz w:val="30"/>
          <w:szCs w:val="30"/>
        </w:rPr>
        <w:t xml:space="preserve">заседаниях, пояснила, что в 2005 году жильцами дома по адресу: </w:t>
      </w:r>
      <w:r>
        <w:rPr>
          <w:rFonts w:eastAsia="Times New Roman"/>
          <w:color w:val="3D3D3D"/>
          <w:spacing w:val="23"/>
          <w:sz w:val="30"/>
          <w:szCs w:val="30"/>
        </w:rPr>
        <w:t>г</w:t>
      </w:r>
      <w:proofErr w:type="gramStart"/>
      <w:r>
        <w:rPr>
          <w:rFonts w:eastAsia="Times New Roman"/>
          <w:color w:val="3D3D3D"/>
          <w:spacing w:val="23"/>
          <w:sz w:val="30"/>
          <w:szCs w:val="30"/>
        </w:rPr>
        <w:t>.Л</w:t>
      </w:r>
      <w:proofErr w:type="gramEnd"/>
      <w:r>
        <w:rPr>
          <w:rFonts w:eastAsia="Times New Roman"/>
          <w:color w:val="3D3D3D"/>
          <w:spacing w:val="23"/>
          <w:sz w:val="30"/>
          <w:szCs w:val="30"/>
        </w:rPr>
        <w:t xml:space="preserve">ыткарино, ул.Степана Степанова, д.4 в соответствии с </w:t>
      </w:r>
      <w:r>
        <w:rPr>
          <w:rFonts w:eastAsia="Times New Roman"/>
          <w:color w:val="3D3D3D"/>
          <w:spacing w:val="9"/>
          <w:sz w:val="30"/>
          <w:szCs w:val="30"/>
        </w:rPr>
        <w:t xml:space="preserve">требованиями Жилищного кодекса РФ принято решение </w:t>
      </w:r>
      <w:r>
        <w:rPr>
          <w:rFonts w:eastAsia="Times New Roman"/>
          <w:color w:val="878787"/>
          <w:spacing w:val="9"/>
          <w:sz w:val="30"/>
          <w:szCs w:val="30"/>
        </w:rPr>
        <w:t xml:space="preserve">о </w:t>
      </w:r>
      <w:r>
        <w:rPr>
          <w:rFonts w:eastAsia="Times New Roman"/>
          <w:color w:val="3D3D3D"/>
          <w:spacing w:val="9"/>
          <w:sz w:val="30"/>
          <w:szCs w:val="30"/>
        </w:rPr>
        <w:t xml:space="preserve">создании </w:t>
      </w:r>
      <w:r>
        <w:rPr>
          <w:rFonts w:eastAsia="Times New Roman"/>
          <w:color w:val="3D3D3D"/>
          <w:spacing w:val="6"/>
          <w:sz w:val="30"/>
          <w:szCs w:val="30"/>
        </w:rPr>
        <w:t>ТСЖ «</w:t>
      </w:r>
      <w:proofErr w:type="spellStart"/>
      <w:r>
        <w:rPr>
          <w:rFonts w:eastAsia="Times New Roman"/>
          <w:color w:val="3D3D3D"/>
          <w:spacing w:val="6"/>
          <w:sz w:val="30"/>
          <w:szCs w:val="30"/>
        </w:rPr>
        <w:t>Святогор</w:t>
      </w:r>
      <w:proofErr w:type="spellEnd"/>
      <w:r>
        <w:rPr>
          <w:rFonts w:eastAsia="Times New Roman"/>
          <w:color w:val="3D3D3D"/>
          <w:spacing w:val="6"/>
          <w:sz w:val="30"/>
          <w:szCs w:val="30"/>
        </w:rPr>
        <w:t xml:space="preserve">», которое уполномочено осуществлять </w:t>
      </w:r>
      <w:r>
        <w:rPr>
          <w:rFonts w:eastAsia="Times New Roman"/>
          <w:color w:val="878787"/>
          <w:spacing w:val="6"/>
          <w:sz w:val="30"/>
          <w:szCs w:val="30"/>
        </w:rPr>
        <w:t xml:space="preserve">управление </w:t>
      </w:r>
      <w:r>
        <w:rPr>
          <w:rFonts w:eastAsia="Times New Roman"/>
          <w:color w:val="3D3D3D"/>
          <w:spacing w:val="13"/>
          <w:sz w:val="30"/>
          <w:szCs w:val="30"/>
        </w:rPr>
        <w:t xml:space="preserve">данным домом и его техническое обслуживание, </w:t>
      </w:r>
      <w:r>
        <w:rPr>
          <w:rFonts w:eastAsia="Times New Roman"/>
          <w:color w:val="878787"/>
          <w:spacing w:val="13"/>
          <w:sz w:val="30"/>
          <w:szCs w:val="30"/>
        </w:rPr>
        <w:t xml:space="preserve">заключать </w:t>
      </w:r>
      <w:r>
        <w:rPr>
          <w:rFonts w:eastAsia="Times New Roman"/>
          <w:color w:val="3D3D3D"/>
          <w:spacing w:val="13"/>
          <w:sz w:val="30"/>
          <w:szCs w:val="30"/>
        </w:rPr>
        <w:t xml:space="preserve">с </w:t>
      </w:r>
      <w:r>
        <w:rPr>
          <w:rFonts w:eastAsia="Times New Roman"/>
          <w:color w:val="3D3D3D"/>
          <w:spacing w:val="5"/>
          <w:sz w:val="30"/>
          <w:szCs w:val="30"/>
        </w:rPr>
        <w:t xml:space="preserve">поставщиками коммунальных услуг договоры, а также </w:t>
      </w:r>
      <w:r>
        <w:rPr>
          <w:rFonts w:eastAsia="Times New Roman"/>
          <w:color w:val="878787"/>
          <w:spacing w:val="5"/>
          <w:sz w:val="30"/>
          <w:szCs w:val="30"/>
        </w:rPr>
        <w:t xml:space="preserve">производить </w:t>
      </w:r>
      <w:r>
        <w:rPr>
          <w:rFonts w:eastAsia="Times New Roman"/>
          <w:color w:val="3D3D3D"/>
          <w:spacing w:val="11"/>
          <w:sz w:val="30"/>
          <w:szCs w:val="30"/>
        </w:rPr>
        <w:t xml:space="preserve">расчета с жильцами дома за потребление жилищно-коммунальных </w:t>
      </w:r>
      <w:r>
        <w:rPr>
          <w:rFonts w:eastAsia="Times New Roman"/>
          <w:color w:val="3D3D3D"/>
          <w:spacing w:val="-1"/>
          <w:sz w:val="30"/>
          <w:szCs w:val="30"/>
        </w:rPr>
        <w:t>услуг. ООО «</w:t>
      </w:r>
      <w:proofErr w:type="spellStart"/>
      <w:r>
        <w:rPr>
          <w:rFonts w:eastAsia="Times New Roman"/>
          <w:color w:val="3D3D3D"/>
          <w:spacing w:val="-1"/>
          <w:sz w:val="30"/>
          <w:szCs w:val="30"/>
        </w:rPr>
        <w:t>Гаранстрой-Сервис+М</w:t>
      </w:r>
      <w:proofErr w:type="spellEnd"/>
      <w:r>
        <w:rPr>
          <w:rFonts w:eastAsia="Times New Roman"/>
          <w:color w:val="3D3D3D"/>
          <w:spacing w:val="-1"/>
          <w:sz w:val="30"/>
          <w:szCs w:val="30"/>
        </w:rPr>
        <w:t xml:space="preserve">» безосновательно присвоило себе </w:t>
      </w:r>
      <w:r>
        <w:rPr>
          <w:rFonts w:eastAsia="Times New Roman"/>
          <w:color w:val="3D3D3D"/>
          <w:spacing w:val="8"/>
          <w:sz w:val="30"/>
          <w:szCs w:val="30"/>
        </w:rPr>
        <w:t xml:space="preserve">полномочия управляющей организации по обслуживанию </w:t>
      </w:r>
      <w:r>
        <w:rPr>
          <w:rFonts w:eastAsia="Times New Roman"/>
          <w:color w:val="878787"/>
          <w:spacing w:val="8"/>
          <w:sz w:val="30"/>
          <w:szCs w:val="30"/>
        </w:rPr>
        <w:t xml:space="preserve">дома, </w:t>
      </w:r>
      <w:r>
        <w:rPr>
          <w:rFonts w:eastAsia="Times New Roman"/>
          <w:color w:val="3D3D3D"/>
          <w:spacing w:val="8"/>
          <w:sz w:val="30"/>
          <w:szCs w:val="30"/>
        </w:rPr>
        <w:t xml:space="preserve">при </w:t>
      </w:r>
      <w:r>
        <w:rPr>
          <w:rFonts w:eastAsia="Times New Roman"/>
          <w:color w:val="3D3D3D"/>
          <w:spacing w:val="3"/>
          <w:sz w:val="30"/>
          <w:szCs w:val="30"/>
        </w:rPr>
        <w:t xml:space="preserve">этом техническое обслуживание дома не обеспечивает. Незаконно </w:t>
      </w:r>
      <w:r>
        <w:rPr>
          <w:rFonts w:eastAsia="Times New Roman"/>
          <w:color w:val="3D3D3D"/>
          <w:spacing w:val="4"/>
          <w:sz w:val="30"/>
          <w:szCs w:val="30"/>
        </w:rPr>
        <w:t xml:space="preserve">устанавливает плату для жильцов дома за потребление коммунальных </w:t>
      </w:r>
      <w:r w:rsidR="00116684">
        <w:rPr>
          <w:rFonts w:eastAsia="Times New Roman"/>
          <w:color w:val="3D3D3D"/>
          <w:spacing w:val="6"/>
          <w:sz w:val="30"/>
          <w:szCs w:val="30"/>
        </w:rPr>
        <w:t xml:space="preserve">услуг. </w:t>
      </w:r>
      <w:r w:rsidR="0060283A">
        <w:rPr>
          <w:rFonts w:eastAsia="Times New Roman"/>
          <w:color w:val="3D3D3D"/>
          <w:spacing w:val="6"/>
          <w:sz w:val="30"/>
          <w:szCs w:val="30"/>
        </w:rPr>
        <w:t xml:space="preserve"> </w:t>
      </w:r>
      <w:r w:rsidR="00116684">
        <w:rPr>
          <w:rFonts w:eastAsia="Times New Roman"/>
          <w:color w:val="3D3D3D"/>
          <w:spacing w:val="6"/>
          <w:sz w:val="30"/>
          <w:szCs w:val="30"/>
        </w:rPr>
        <w:t>………</w:t>
      </w:r>
      <w:proofErr w:type="gramStart"/>
      <w:r>
        <w:rPr>
          <w:rFonts w:eastAsia="Times New Roman"/>
          <w:color w:val="3D3D3D"/>
          <w:spacing w:val="6"/>
          <w:sz w:val="30"/>
          <w:szCs w:val="30"/>
        </w:rPr>
        <w:t>.</w:t>
      </w:r>
      <w:proofErr w:type="gramEnd"/>
      <w:r>
        <w:rPr>
          <w:rFonts w:eastAsia="Times New Roman"/>
          <w:color w:val="3D3D3D"/>
          <w:spacing w:val="6"/>
          <w:sz w:val="30"/>
          <w:szCs w:val="30"/>
        </w:rPr>
        <w:t xml:space="preserve"> </w:t>
      </w:r>
      <w:proofErr w:type="gramStart"/>
      <w:r>
        <w:rPr>
          <w:rFonts w:eastAsia="Times New Roman"/>
          <w:color w:val="3D3D3D"/>
          <w:spacing w:val="6"/>
          <w:sz w:val="30"/>
          <w:szCs w:val="30"/>
        </w:rPr>
        <w:t>я</w:t>
      </w:r>
      <w:proofErr w:type="gramEnd"/>
      <w:r>
        <w:rPr>
          <w:rFonts w:eastAsia="Times New Roman"/>
          <w:color w:val="3D3D3D"/>
          <w:spacing w:val="6"/>
          <w:sz w:val="30"/>
          <w:szCs w:val="30"/>
        </w:rPr>
        <w:t>вляется членом ТСЖ «</w:t>
      </w:r>
      <w:proofErr w:type="spellStart"/>
      <w:r>
        <w:rPr>
          <w:rFonts w:eastAsia="Times New Roman"/>
          <w:color w:val="3D3D3D"/>
          <w:spacing w:val="6"/>
          <w:sz w:val="30"/>
          <w:szCs w:val="30"/>
        </w:rPr>
        <w:t>Святогор</w:t>
      </w:r>
      <w:proofErr w:type="spellEnd"/>
      <w:r>
        <w:rPr>
          <w:rFonts w:eastAsia="Times New Roman"/>
          <w:color w:val="3D3D3D"/>
          <w:spacing w:val="6"/>
          <w:sz w:val="30"/>
          <w:szCs w:val="30"/>
        </w:rPr>
        <w:t xml:space="preserve">» и плату за </w:t>
      </w:r>
      <w:r>
        <w:rPr>
          <w:rFonts w:eastAsia="Times New Roman"/>
          <w:color w:val="3D3D3D"/>
          <w:spacing w:val="7"/>
          <w:sz w:val="30"/>
          <w:szCs w:val="30"/>
        </w:rPr>
        <w:t xml:space="preserve">техническое обслуживание вносит в ТСЖ. Договора с ООО </w:t>
      </w:r>
      <w:r>
        <w:rPr>
          <w:rFonts w:eastAsia="Times New Roman"/>
          <w:color w:val="3D3D3D"/>
          <w:spacing w:val="2"/>
          <w:sz w:val="30"/>
          <w:szCs w:val="30"/>
        </w:rPr>
        <w:t>«</w:t>
      </w:r>
      <w:proofErr w:type="spellStart"/>
      <w:r>
        <w:rPr>
          <w:rFonts w:eastAsia="Times New Roman"/>
          <w:color w:val="3D3D3D"/>
          <w:spacing w:val="2"/>
          <w:sz w:val="30"/>
          <w:szCs w:val="30"/>
        </w:rPr>
        <w:t>Гаранстрой-Сервис+М</w:t>
      </w:r>
      <w:proofErr w:type="spellEnd"/>
      <w:r>
        <w:rPr>
          <w:rFonts w:eastAsia="Times New Roman"/>
          <w:color w:val="3D3D3D"/>
          <w:spacing w:val="2"/>
          <w:sz w:val="30"/>
          <w:szCs w:val="30"/>
        </w:rPr>
        <w:t xml:space="preserve">» на обслуживание дома он не заключал, считает </w:t>
      </w:r>
      <w:r w:rsidR="0060283A">
        <w:rPr>
          <w:rFonts w:eastAsia="Times New Roman"/>
          <w:color w:val="3D3D3D"/>
          <w:spacing w:val="3"/>
          <w:sz w:val="30"/>
          <w:szCs w:val="30"/>
        </w:rPr>
        <w:t>начислен</w:t>
      </w:r>
      <w:r>
        <w:rPr>
          <w:rFonts w:eastAsia="Times New Roman"/>
          <w:color w:val="3D3D3D"/>
          <w:spacing w:val="3"/>
          <w:sz w:val="30"/>
          <w:szCs w:val="30"/>
        </w:rPr>
        <w:t xml:space="preserve">ие ему платы за жилищно-коммунальные услуги со стороны </w:t>
      </w:r>
      <w:r>
        <w:rPr>
          <w:rFonts w:eastAsia="Times New Roman"/>
          <w:color w:val="3D3D3D"/>
          <w:spacing w:val="8"/>
          <w:sz w:val="30"/>
          <w:szCs w:val="30"/>
        </w:rPr>
        <w:t>истца незаконными. Просила в иске отказать.</w:t>
      </w:r>
    </w:p>
    <w:p w:rsidR="00EA64DB" w:rsidRDefault="00C40D2D">
      <w:pPr>
        <w:shd w:val="clear" w:color="auto" w:fill="FFFFFF"/>
        <w:spacing w:line="302" w:lineRule="exact"/>
        <w:ind w:left="67" w:right="96" w:firstLine="528"/>
        <w:jc w:val="both"/>
      </w:pPr>
      <w:r>
        <w:rPr>
          <w:rFonts w:eastAsia="Times New Roman"/>
          <w:color w:val="3D3D3D"/>
          <w:spacing w:val="-2"/>
          <w:sz w:val="30"/>
          <w:szCs w:val="30"/>
        </w:rPr>
        <w:t>Третьи лица по делу - ТСЖ «Святого», МП «</w:t>
      </w:r>
      <w:proofErr w:type="spellStart"/>
      <w:r>
        <w:rPr>
          <w:rFonts w:eastAsia="Times New Roman"/>
          <w:color w:val="3D3D3D"/>
          <w:spacing w:val="-2"/>
          <w:sz w:val="30"/>
          <w:szCs w:val="30"/>
        </w:rPr>
        <w:t>Лыткаринская</w:t>
      </w:r>
      <w:proofErr w:type="spellEnd"/>
      <w:r>
        <w:rPr>
          <w:rFonts w:eastAsia="Times New Roman"/>
          <w:color w:val="3D3D3D"/>
          <w:spacing w:val="-2"/>
          <w:sz w:val="30"/>
          <w:szCs w:val="30"/>
        </w:rPr>
        <w:t xml:space="preserve"> теплосеть, </w:t>
      </w:r>
      <w:r>
        <w:rPr>
          <w:rFonts w:eastAsia="Times New Roman"/>
          <w:color w:val="3D3D3D"/>
          <w:spacing w:val="1"/>
          <w:sz w:val="30"/>
          <w:szCs w:val="30"/>
        </w:rPr>
        <w:t xml:space="preserve">МП «Водоканал» - в судебное заседание не явились, о времени и месте </w:t>
      </w:r>
      <w:r>
        <w:rPr>
          <w:rFonts w:eastAsia="Times New Roman"/>
          <w:color w:val="3D3D3D"/>
          <w:spacing w:val="3"/>
          <w:sz w:val="30"/>
          <w:szCs w:val="30"/>
        </w:rPr>
        <w:t>слушания по делу извещены.</w:t>
      </w:r>
    </w:p>
    <w:p w:rsidR="00116684" w:rsidRDefault="00C40D2D">
      <w:pPr>
        <w:shd w:val="clear" w:color="auto" w:fill="FFFFFF"/>
        <w:spacing w:line="302" w:lineRule="exact"/>
        <w:ind w:left="77" w:right="101" w:firstLine="533"/>
        <w:jc w:val="both"/>
      </w:pPr>
      <w:r>
        <w:rPr>
          <w:rFonts w:eastAsia="Times New Roman"/>
          <w:color w:val="3D3D3D"/>
          <w:spacing w:val="7"/>
          <w:sz w:val="30"/>
          <w:szCs w:val="30"/>
        </w:rPr>
        <w:t xml:space="preserve">Выслушав лиц, участвующих в деле, исследовав материалы дела, </w:t>
      </w:r>
      <w:r>
        <w:rPr>
          <w:rFonts w:eastAsia="Times New Roman"/>
          <w:color w:val="3D3D3D"/>
          <w:spacing w:val="1"/>
          <w:sz w:val="30"/>
          <w:szCs w:val="30"/>
        </w:rPr>
        <w:t>суд приходит к следующему.</w:t>
      </w:r>
    </w:p>
    <w:sectPr w:rsidR="00116684" w:rsidSect="00EA64DB">
      <w:type w:val="continuous"/>
      <w:pgSz w:w="11909" w:h="16834"/>
      <w:pgMar w:top="1431" w:right="360" w:bottom="360" w:left="18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6684"/>
    <w:rsid w:val="00116684"/>
    <w:rsid w:val="0060283A"/>
    <w:rsid w:val="00C40D2D"/>
    <w:rsid w:val="00EA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2012-10-17T13:27:00Z</dcterms:created>
  <dcterms:modified xsi:type="dcterms:W3CDTF">2012-10-17T13:42:00Z</dcterms:modified>
</cp:coreProperties>
</file>