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86" w:rsidRPr="001B3491" w:rsidRDefault="00B83486" w:rsidP="00B83486">
      <w:pPr>
        <w:spacing w:after="0" w:line="240" w:lineRule="auto"/>
        <w:jc w:val="right"/>
        <w:rPr>
          <w:rFonts w:ascii="Times New Roman" w:hAnsi="Times New Roman" w:cs="Times New Roman"/>
        </w:rPr>
      </w:pPr>
      <w:bookmarkStart w:id="0" w:name="_GoBack"/>
      <w:bookmarkEnd w:id="0"/>
      <w:r w:rsidRPr="001B3491">
        <w:rPr>
          <w:rFonts w:ascii="Times New Roman" w:hAnsi="Times New Roman" w:cs="Times New Roman"/>
        </w:rPr>
        <w:t>В коллегию по гражданским делам</w:t>
      </w:r>
    </w:p>
    <w:p w:rsidR="00B83486" w:rsidRPr="001B3491" w:rsidRDefault="00B83486" w:rsidP="00B83486">
      <w:pPr>
        <w:spacing w:after="0" w:line="240" w:lineRule="auto"/>
        <w:jc w:val="right"/>
        <w:rPr>
          <w:rFonts w:ascii="Times New Roman" w:hAnsi="Times New Roman" w:cs="Times New Roman"/>
        </w:rPr>
      </w:pPr>
      <w:r w:rsidRPr="001B3491">
        <w:rPr>
          <w:rFonts w:ascii="Times New Roman" w:hAnsi="Times New Roman" w:cs="Times New Roman"/>
        </w:rPr>
        <w:t>Московского областного суда</w:t>
      </w:r>
    </w:p>
    <w:p w:rsidR="00B83486" w:rsidRPr="001B3491" w:rsidRDefault="00B83486" w:rsidP="00B83486">
      <w:pPr>
        <w:spacing w:after="0" w:line="240" w:lineRule="auto"/>
        <w:rPr>
          <w:rFonts w:ascii="Times New Roman" w:hAnsi="Times New Roman" w:cs="Times New Roman"/>
        </w:rPr>
      </w:pPr>
    </w:p>
    <w:p w:rsidR="00B83486" w:rsidRPr="001B3491" w:rsidRDefault="00B83486" w:rsidP="00B83486">
      <w:pPr>
        <w:spacing w:after="0" w:line="240" w:lineRule="auto"/>
        <w:jc w:val="right"/>
        <w:rPr>
          <w:rFonts w:ascii="Times New Roman" w:hAnsi="Times New Roman" w:cs="Times New Roman"/>
        </w:rPr>
      </w:pPr>
      <w:r w:rsidRPr="001B3491">
        <w:rPr>
          <w:rFonts w:ascii="Times New Roman" w:hAnsi="Times New Roman" w:cs="Times New Roman"/>
        </w:rPr>
        <w:t>Истцы:</w:t>
      </w:r>
    </w:p>
    <w:p w:rsidR="00936C3A" w:rsidRPr="001B3491" w:rsidRDefault="00936C3A" w:rsidP="00B83486">
      <w:pPr>
        <w:spacing w:after="0" w:line="240" w:lineRule="auto"/>
        <w:jc w:val="right"/>
        <w:rPr>
          <w:rFonts w:ascii="Times New Roman" w:hAnsi="Times New Roman" w:cs="Times New Roman"/>
        </w:rPr>
      </w:pPr>
      <w:r w:rsidRPr="001B3491">
        <w:rPr>
          <w:rFonts w:ascii="Times New Roman" w:hAnsi="Times New Roman" w:cs="Times New Roman"/>
        </w:rPr>
        <w:t>Арсентьева Ирина Викторовна (кв. 330)</w:t>
      </w:r>
    </w:p>
    <w:p w:rsidR="00936C3A" w:rsidRPr="001B3491" w:rsidRDefault="00936C3A" w:rsidP="00B83486">
      <w:pPr>
        <w:spacing w:after="0" w:line="240" w:lineRule="auto"/>
        <w:jc w:val="right"/>
        <w:rPr>
          <w:rFonts w:ascii="Times New Roman" w:hAnsi="Times New Roman" w:cs="Times New Roman"/>
        </w:rPr>
      </w:pPr>
      <w:r w:rsidRPr="001B3491">
        <w:rPr>
          <w:rFonts w:ascii="Times New Roman" w:hAnsi="Times New Roman" w:cs="Times New Roman"/>
        </w:rPr>
        <w:t>Беляев Андрей Леонидович (кв.126)</w:t>
      </w:r>
    </w:p>
    <w:p w:rsidR="00936C3A" w:rsidRPr="001B3491" w:rsidRDefault="00936C3A" w:rsidP="00B83486">
      <w:pPr>
        <w:spacing w:after="0" w:line="240" w:lineRule="auto"/>
        <w:jc w:val="right"/>
        <w:rPr>
          <w:rFonts w:ascii="Times New Roman" w:hAnsi="Times New Roman" w:cs="Times New Roman"/>
        </w:rPr>
      </w:pPr>
      <w:r w:rsidRPr="001B3491">
        <w:rPr>
          <w:rFonts w:ascii="Times New Roman" w:hAnsi="Times New Roman" w:cs="Times New Roman"/>
        </w:rPr>
        <w:t>Беляев Валерий Александрович (кв.177)</w:t>
      </w:r>
    </w:p>
    <w:p w:rsidR="00936C3A" w:rsidRPr="001B3491" w:rsidRDefault="00936C3A" w:rsidP="00936C3A">
      <w:pPr>
        <w:spacing w:after="0" w:line="240" w:lineRule="auto"/>
        <w:jc w:val="right"/>
        <w:rPr>
          <w:rFonts w:ascii="Times New Roman" w:hAnsi="Times New Roman" w:cs="Times New Roman"/>
        </w:rPr>
      </w:pPr>
      <w:r w:rsidRPr="001B3491">
        <w:rPr>
          <w:rFonts w:ascii="Times New Roman" w:hAnsi="Times New Roman" w:cs="Times New Roman"/>
        </w:rPr>
        <w:t>Беляева Наталья Николаевна (кв.177)</w:t>
      </w:r>
    </w:p>
    <w:p w:rsidR="00F67115" w:rsidRPr="001B3491" w:rsidRDefault="00F67115" w:rsidP="00F67115">
      <w:pPr>
        <w:spacing w:after="0" w:line="240" w:lineRule="auto"/>
        <w:jc w:val="right"/>
        <w:rPr>
          <w:rFonts w:ascii="Times New Roman" w:hAnsi="Times New Roman" w:cs="Times New Roman"/>
        </w:rPr>
      </w:pPr>
      <w:proofErr w:type="spellStart"/>
      <w:r w:rsidRPr="001B3491">
        <w:rPr>
          <w:rFonts w:ascii="Times New Roman" w:hAnsi="Times New Roman" w:cs="Times New Roman"/>
          <w:sz w:val="24"/>
          <w:szCs w:val="24"/>
        </w:rPr>
        <w:t>Болгов</w:t>
      </w:r>
      <w:proofErr w:type="spellEnd"/>
      <w:r w:rsidRPr="001B3491">
        <w:rPr>
          <w:rFonts w:ascii="Times New Roman" w:hAnsi="Times New Roman" w:cs="Times New Roman"/>
          <w:sz w:val="24"/>
          <w:szCs w:val="24"/>
        </w:rPr>
        <w:t xml:space="preserve"> Алексей Михайлович </w:t>
      </w:r>
      <w:r w:rsidRPr="001B3491">
        <w:rPr>
          <w:rFonts w:ascii="Times New Roman" w:hAnsi="Times New Roman" w:cs="Times New Roman"/>
        </w:rPr>
        <w:t>(кв.134)</w:t>
      </w:r>
    </w:p>
    <w:p w:rsidR="00F67115" w:rsidRPr="001B3491" w:rsidRDefault="00F67115" w:rsidP="00F67115">
      <w:pPr>
        <w:spacing w:after="0" w:line="240" w:lineRule="auto"/>
        <w:jc w:val="right"/>
        <w:rPr>
          <w:rFonts w:ascii="Times New Roman" w:hAnsi="Times New Roman" w:cs="Times New Roman"/>
          <w:sz w:val="24"/>
          <w:szCs w:val="24"/>
        </w:rPr>
      </w:pPr>
      <w:proofErr w:type="spellStart"/>
      <w:r w:rsidRPr="001B3491">
        <w:rPr>
          <w:rFonts w:ascii="Times New Roman" w:hAnsi="Times New Roman" w:cs="Times New Roman"/>
          <w:sz w:val="24"/>
          <w:szCs w:val="24"/>
        </w:rPr>
        <w:t>Болгова</w:t>
      </w:r>
      <w:proofErr w:type="spellEnd"/>
      <w:r w:rsidRPr="001B3491">
        <w:rPr>
          <w:rFonts w:ascii="Times New Roman" w:hAnsi="Times New Roman" w:cs="Times New Roman"/>
          <w:sz w:val="24"/>
          <w:szCs w:val="24"/>
        </w:rPr>
        <w:t xml:space="preserve"> Надежда Юрьевна </w:t>
      </w:r>
      <w:r w:rsidRPr="001B3491">
        <w:rPr>
          <w:rFonts w:ascii="Times New Roman" w:hAnsi="Times New Roman" w:cs="Times New Roman"/>
        </w:rPr>
        <w:t>(кв.134)</w:t>
      </w:r>
    </w:p>
    <w:p w:rsidR="00F67115" w:rsidRPr="001B3491" w:rsidRDefault="00F67115" w:rsidP="00F67115">
      <w:pPr>
        <w:spacing w:after="0" w:line="240" w:lineRule="auto"/>
        <w:jc w:val="right"/>
        <w:rPr>
          <w:rFonts w:ascii="Times New Roman" w:hAnsi="Times New Roman" w:cs="Times New Roman"/>
          <w:sz w:val="24"/>
          <w:szCs w:val="24"/>
        </w:rPr>
      </w:pPr>
      <w:proofErr w:type="spellStart"/>
      <w:r w:rsidRPr="001B3491">
        <w:rPr>
          <w:rFonts w:ascii="Times New Roman" w:hAnsi="Times New Roman" w:cs="Times New Roman"/>
          <w:sz w:val="24"/>
          <w:szCs w:val="24"/>
        </w:rPr>
        <w:t>Бровцев</w:t>
      </w:r>
      <w:proofErr w:type="spellEnd"/>
      <w:r w:rsidRPr="001B3491">
        <w:rPr>
          <w:rFonts w:ascii="Times New Roman" w:hAnsi="Times New Roman" w:cs="Times New Roman"/>
          <w:sz w:val="24"/>
          <w:szCs w:val="24"/>
        </w:rPr>
        <w:t xml:space="preserve"> Александр Олегович </w:t>
      </w:r>
      <w:r w:rsidRPr="001B3491">
        <w:rPr>
          <w:rFonts w:ascii="Times New Roman" w:hAnsi="Times New Roman" w:cs="Times New Roman"/>
        </w:rPr>
        <w:t>(кв.175)</w:t>
      </w:r>
    </w:p>
    <w:p w:rsidR="00F67115" w:rsidRPr="001B3491" w:rsidRDefault="00F67115" w:rsidP="00F67115">
      <w:pPr>
        <w:spacing w:after="0" w:line="240" w:lineRule="auto"/>
        <w:jc w:val="right"/>
        <w:rPr>
          <w:rFonts w:ascii="Times New Roman" w:hAnsi="Times New Roman" w:cs="Times New Roman"/>
          <w:sz w:val="24"/>
          <w:szCs w:val="24"/>
        </w:rPr>
      </w:pPr>
      <w:proofErr w:type="spellStart"/>
      <w:r w:rsidRPr="001B3491">
        <w:rPr>
          <w:rFonts w:ascii="Times New Roman" w:hAnsi="Times New Roman" w:cs="Times New Roman"/>
          <w:sz w:val="24"/>
          <w:szCs w:val="24"/>
        </w:rPr>
        <w:t>Бровцева</w:t>
      </w:r>
      <w:proofErr w:type="spellEnd"/>
      <w:r w:rsidRPr="001B3491">
        <w:rPr>
          <w:rFonts w:ascii="Times New Roman" w:hAnsi="Times New Roman" w:cs="Times New Roman"/>
          <w:sz w:val="24"/>
          <w:szCs w:val="24"/>
        </w:rPr>
        <w:t xml:space="preserve"> Светлана Артуровна </w:t>
      </w:r>
      <w:r w:rsidRPr="001B3491">
        <w:rPr>
          <w:rFonts w:ascii="Times New Roman" w:hAnsi="Times New Roman" w:cs="Times New Roman"/>
        </w:rPr>
        <w:t>(кв.175)</w:t>
      </w:r>
    </w:p>
    <w:p w:rsidR="00F67115" w:rsidRPr="001B3491" w:rsidRDefault="00F67115" w:rsidP="00F67115">
      <w:pPr>
        <w:spacing w:after="0" w:line="240" w:lineRule="auto"/>
        <w:jc w:val="right"/>
        <w:rPr>
          <w:rFonts w:ascii="Times New Roman" w:hAnsi="Times New Roman" w:cs="Times New Roman"/>
          <w:sz w:val="24"/>
          <w:szCs w:val="24"/>
        </w:rPr>
      </w:pPr>
      <w:proofErr w:type="spellStart"/>
      <w:r w:rsidRPr="001B3491">
        <w:rPr>
          <w:rFonts w:ascii="Times New Roman" w:hAnsi="Times New Roman" w:cs="Times New Roman"/>
          <w:sz w:val="24"/>
          <w:szCs w:val="24"/>
        </w:rPr>
        <w:t>Жердев</w:t>
      </w:r>
      <w:proofErr w:type="spellEnd"/>
      <w:r w:rsidRPr="001B3491">
        <w:rPr>
          <w:rFonts w:ascii="Times New Roman" w:hAnsi="Times New Roman" w:cs="Times New Roman"/>
          <w:sz w:val="24"/>
          <w:szCs w:val="24"/>
        </w:rPr>
        <w:t xml:space="preserve"> Дмитрий Николаевич (</w:t>
      </w:r>
      <w:r w:rsidRPr="001B3491">
        <w:rPr>
          <w:rFonts w:ascii="Times New Roman" w:hAnsi="Times New Roman" w:cs="Times New Roman"/>
        </w:rPr>
        <w:t>кв.</w:t>
      </w:r>
      <w:r w:rsidRPr="001B3491">
        <w:rPr>
          <w:rFonts w:ascii="Times New Roman" w:hAnsi="Times New Roman" w:cs="Times New Roman"/>
          <w:sz w:val="24"/>
          <w:szCs w:val="24"/>
        </w:rPr>
        <w:t xml:space="preserve"> 74)</w:t>
      </w:r>
    </w:p>
    <w:p w:rsidR="00F67115" w:rsidRPr="001B3491" w:rsidRDefault="00F67115" w:rsidP="00F67115">
      <w:pPr>
        <w:spacing w:after="0" w:line="240" w:lineRule="auto"/>
        <w:jc w:val="right"/>
        <w:rPr>
          <w:rFonts w:ascii="Times New Roman" w:hAnsi="Times New Roman" w:cs="Times New Roman"/>
          <w:sz w:val="24"/>
          <w:szCs w:val="24"/>
        </w:rPr>
      </w:pPr>
      <w:r w:rsidRPr="001B3491">
        <w:rPr>
          <w:rFonts w:ascii="Times New Roman" w:hAnsi="Times New Roman" w:cs="Times New Roman"/>
          <w:sz w:val="24"/>
          <w:szCs w:val="24"/>
        </w:rPr>
        <w:t>Калинин Константин Витальевич (</w:t>
      </w:r>
      <w:r w:rsidRPr="001B3491">
        <w:rPr>
          <w:rFonts w:ascii="Times New Roman" w:hAnsi="Times New Roman" w:cs="Times New Roman"/>
        </w:rPr>
        <w:t>кв.</w:t>
      </w:r>
      <w:r w:rsidRPr="001B3491">
        <w:rPr>
          <w:rFonts w:ascii="Times New Roman" w:hAnsi="Times New Roman" w:cs="Times New Roman"/>
          <w:sz w:val="24"/>
          <w:szCs w:val="24"/>
        </w:rPr>
        <w:t xml:space="preserve"> 119)</w:t>
      </w:r>
    </w:p>
    <w:p w:rsidR="00F67115" w:rsidRPr="001B3491" w:rsidRDefault="00F67115" w:rsidP="00F67115">
      <w:pPr>
        <w:spacing w:after="0" w:line="240" w:lineRule="auto"/>
        <w:jc w:val="right"/>
        <w:rPr>
          <w:rFonts w:ascii="Times New Roman" w:hAnsi="Times New Roman" w:cs="Times New Roman"/>
          <w:sz w:val="24"/>
          <w:szCs w:val="24"/>
        </w:rPr>
      </w:pPr>
      <w:r w:rsidRPr="001B3491">
        <w:rPr>
          <w:rFonts w:ascii="Times New Roman" w:hAnsi="Times New Roman" w:cs="Times New Roman"/>
          <w:sz w:val="24"/>
          <w:szCs w:val="24"/>
        </w:rPr>
        <w:t>Келарев Дмитрий Юрьевич (</w:t>
      </w:r>
      <w:r w:rsidRPr="001B3491">
        <w:rPr>
          <w:rFonts w:ascii="Times New Roman" w:hAnsi="Times New Roman" w:cs="Times New Roman"/>
        </w:rPr>
        <w:t xml:space="preserve">кв. </w:t>
      </w:r>
      <w:r w:rsidRPr="001B3491">
        <w:rPr>
          <w:rFonts w:ascii="Times New Roman" w:hAnsi="Times New Roman" w:cs="Times New Roman"/>
          <w:sz w:val="24"/>
          <w:szCs w:val="24"/>
        </w:rPr>
        <w:t>225)</w:t>
      </w:r>
    </w:p>
    <w:p w:rsidR="00F67115" w:rsidRPr="001B3491" w:rsidRDefault="00F67115" w:rsidP="00F67115">
      <w:pPr>
        <w:spacing w:after="0" w:line="240" w:lineRule="auto"/>
        <w:jc w:val="right"/>
        <w:rPr>
          <w:rFonts w:ascii="Times New Roman" w:hAnsi="Times New Roman" w:cs="Times New Roman"/>
          <w:sz w:val="24"/>
          <w:szCs w:val="24"/>
        </w:rPr>
      </w:pPr>
      <w:r w:rsidRPr="001B3491">
        <w:rPr>
          <w:rFonts w:ascii="Times New Roman" w:hAnsi="Times New Roman" w:cs="Times New Roman"/>
          <w:sz w:val="24"/>
          <w:szCs w:val="24"/>
        </w:rPr>
        <w:t>Козьмин Александр Александрович (</w:t>
      </w:r>
      <w:r w:rsidRPr="001B3491">
        <w:rPr>
          <w:rFonts w:ascii="Times New Roman" w:hAnsi="Times New Roman" w:cs="Times New Roman"/>
        </w:rPr>
        <w:t xml:space="preserve">кв. </w:t>
      </w:r>
      <w:r w:rsidRPr="001B3491">
        <w:rPr>
          <w:rFonts w:ascii="Times New Roman" w:hAnsi="Times New Roman" w:cs="Times New Roman"/>
          <w:sz w:val="24"/>
          <w:szCs w:val="24"/>
        </w:rPr>
        <w:t>291)</w:t>
      </w:r>
    </w:p>
    <w:p w:rsidR="00F67115" w:rsidRPr="001B3491" w:rsidRDefault="00F67115" w:rsidP="00F67115">
      <w:pPr>
        <w:spacing w:after="0" w:line="240" w:lineRule="auto"/>
        <w:jc w:val="right"/>
        <w:rPr>
          <w:rFonts w:ascii="Times New Roman" w:hAnsi="Times New Roman" w:cs="Times New Roman"/>
          <w:sz w:val="24"/>
          <w:szCs w:val="24"/>
        </w:rPr>
      </w:pPr>
      <w:proofErr w:type="spellStart"/>
      <w:r w:rsidRPr="001B3491">
        <w:rPr>
          <w:rFonts w:ascii="Times New Roman" w:hAnsi="Times New Roman" w:cs="Times New Roman"/>
          <w:sz w:val="24"/>
          <w:szCs w:val="24"/>
        </w:rPr>
        <w:t>Койло</w:t>
      </w:r>
      <w:proofErr w:type="spellEnd"/>
      <w:r w:rsidRPr="001B3491">
        <w:rPr>
          <w:rFonts w:ascii="Times New Roman" w:hAnsi="Times New Roman" w:cs="Times New Roman"/>
          <w:sz w:val="24"/>
          <w:szCs w:val="24"/>
        </w:rPr>
        <w:t xml:space="preserve"> Александр </w:t>
      </w:r>
      <w:proofErr w:type="spellStart"/>
      <w:r w:rsidRPr="001B3491">
        <w:rPr>
          <w:rFonts w:ascii="Times New Roman" w:hAnsi="Times New Roman" w:cs="Times New Roman"/>
          <w:sz w:val="24"/>
          <w:szCs w:val="24"/>
        </w:rPr>
        <w:t>Эмильевич</w:t>
      </w:r>
      <w:proofErr w:type="spellEnd"/>
      <w:r w:rsidRPr="001B3491">
        <w:rPr>
          <w:rFonts w:ascii="Times New Roman" w:hAnsi="Times New Roman" w:cs="Times New Roman"/>
          <w:sz w:val="24"/>
          <w:szCs w:val="24"/>
        </w:rPr>
        <w:t xml:space="preserve"> (</w:t>
      </w:r>
      <w:r w:rsidRPr="001B3491">
        <w:rPr>
          <w:rFonts w:ascii="Times New Roman" w:hAnsi="Times New Roman" w:cs="Times New Roman"/>
        </w:rPr>
        <w:t xml:space="preserve">кв. </w:t>
      </w:r>
      <w:r w:rsidRPr="001B3491">
        <w:rPr>
          <w:rFonts w:ascii="Times New Roman" w:hAnsi="Times New Roman" w:cs="Times New Roman"/>
          <w:sz w:val="24"/>
          <w:szCs w:val="24"/>
        </w:rPr>
        <w:t>26)</w:t>
      </w:r>
    </w:p>
    <w:p w:rsidR="00F67115" w:rsidRPr="001B3491" w:rsidRDefault="00F67115" w:rsidP="00F67115">
      <w:pPr>
        <w:spacing w:after="0" w:line="240" w:lineRule="auto"/>
        <w:jc w:val="right"/>
        <w:rPr>
          <w:rFonts w:ascii="Times New Roman" w:hAnsi="Times New Roman" w:cs="Times New Roman"/>
          <w:sz w:val="24"/>
          <w:szCs w:val="24"/>
        </w:rPr>
      </w:pPr>
      <w:proofErr w:type="spellStart"/>
      <w:r w:rsidRPr="001B3491">
        <w:rPr>
          <w:rFonts w:ascii="Times New Roman" w:hAnsi="Times New Roman" w:cs="Times New Roman"/>
          <w:sz w:val="24"/>
          <w:szCs w:val="24"/>
        </w:rPr>
        <w:t>Койло</w:t>
      </w:r>
      <w:proofErr w:type="spellEnd"/>
      <w:r w:rsidRPr="001B3491">
        <w:rPr>
          <w:rFonts w:ascii="Times New Roman" w:hAnsi="Times New Roman" w:cs="Times New Roman"/>
          <w:sz w:val="24"/>
          <w:szCs w:val="24"/>
        </w:rPr>
        <w:t xml:space="preserve"> Юлия Владимировна (</w:t>
      </w:r>
      <w:r w:rsidRPr="001B3491">
        <w:rPr>
          <w:rFonts w:ascii="Times New Roman" w:hAnsi="Times New Roman" w:cs="Times New Roman"/>
        </w:rPr>
        <w:t>кв. 50</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proofErr w:type="spellStart"/>
      <w:r w:rsidRPr="001B3491">
        <w:rPr>
          <w:rFonts w:ascii="Times New Roman" w:hAnsi="Times New Roman" w:cs="Times New Roman"/>
          <w:sz w:val="24"/>
          <w:szCs w:val="24"/>
        </w:rPr>
        <w:t>Коленников</w:t>
      </w:r>
      <w:proofErr w:type="spellEnd"/>
      <w:r w:rsidRPr="001B3491">
        <w:rPr>
          <w:rFonts w:ascii="Times New Roman" w:hAnsi="Times New Roman" w:cs="Times New Roman"/>
          <w:sz w:val="24"/>
          <w:szCs w:val="24"/>
        </w:rPr>
        <w:t xml:space="preserve"> Андрей Александрович (</w:t>
      </w:r>
      <w:r w:rsidRPr="001B3491">
        <w:rPr>
          <w:rFonts w:ascii="Times New Roman" w:hAnsi="Times New Roman" w:cs="Times New Roman"/>
        </w:rPr>
        <w:t>кв. 333</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r w:rsidRPr="001B3491">
        <w:rPr>
          <w:rFonts w:ascii="Times New Roman" w:hAnsi="Times New Roman" w:cs="Times New Roman"/>
          <w:sz w:val="24"/>
          <w:szCs w:val="24"/>
        </w:rPr>
        <w:t>Манухин Максим Юрьевич (</w:t>
      </w:r>
      <w:r w:rsidRPr="001B3491">
        <w:rPr>
          <w:rFonts w:ascii="Times New Roman" w:hAnsi="Times New Roman" w:cs="Times New Roman"/>
        </w:rPr>
        <w:t>кв. 233</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r w:rsidRPr="001B3491">
        <w:rPr>
          <w:rFonts w:ascii="Times New Roman" w:hAnsi="Times New Roman" w:cs="Times New Roman"/>
          <w:sz w:val="24"/>
          <w:szCs w:val="24"/>
        </w:rPr>
        <w:t>Манухина Татьяна Владимировна (</w:t>
      </w:r>
      <w:r w:rsidRPr="001B3491">
        <w:rPr>
          <w:rFonts w:ascii="Times New Roman" w:hAnsi="Times New Roman" w:cs="Times New Roman"/>
        </w:rPr>
        <w:t>кв. 233</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proofErr w:type="spellStart"/>
      <w:r w:rsidRPr="001B3491">
        <w:rPr>
          <w:rFonts w:ascii="Times New Roman" w:hAnsi="Times New Roman" w:cs="Times New Roman"/>
          <w:sz w:val="24"/>
          <w:szCs w:val="24"/>
        </w:rPr>
        <w:t>Михалкин</w:t>
      </w:r>
      <w:proofErr w:type="spellEnd"/>
      <w:r w:rsidRPr="001B3491">
        <w:rPr>
          <w:rFonts w:ascii="Times New Roman" w:hAnsi="Times New Roman" w:cs="Times New Roman"/>
          <w:sz w:val="24"/>
          <w:szCs w:val="24"/>
        </w:rPr>
        <w:t xml:space="preserve"> Сергей Валентинович (</w:t>
      </w:r>
      <w:r w:rsidRPr="001B3491">
        <w:rPr>
          <w:rFonts w:ascii="Times New Roman" w:hAnsi="Times New Roman" w:cs="Times New Roman"/>
        </w:rPr>
        <w:t>кв. 352</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proofErr w:type="gramStart"/>
      <w:r w:rsidRPr="001B3491">
        <w:rPr>
          <w:rFonts w:ascii="Times New Roman" w:hAnsi="Times New Roman" w:cs="Times New Roman"/>
          <w:sz w:val="24"/>
          <w:szCs w:val="24"/>
        </w:rPr>
        <w:t>Моргунов</w:t>
      </w:r>
      <w:proofErr w:type="gramEnd"/>
      <w:r w:rsidRPr="001B3491">
        <w:rPr>
          <w:rFonts w:ascii="Times New Roman" w:hAnsi="Times New Roman" w:cs="Times New Roman"/>
          <w:sz w:val="24"/>
          <w:szCs w:val="24"/>
        </w:rPr>
        <w:t xml:space="preserve"> Сергей Иванович (</w:t>
      </w:r>
      <w:r w:rsidRPr="001B3491">
        <w:rPr>
          <w:rFonts w:ascii="Times New Roman" w:hAnsi="Times New Roman" w:cs="Times New Roman"/>
        </w:rPr>
        <w:t>кв. 325</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proofErr w:type="spellStart"/>
      <w:r w:rsidRPr="001B3491">
        <w:rPr>
          <w:rFonts w:ascii="Times New Roman" w:hAnsi="Times New Roman" w:cs="Times New Roman"/>
          <w:sz w:val="24"/>
          <w:szCs w:val="24"/>
        </w:rPr>
        <w:t>Наумчук</w:t>
      </w:r>
      <w:proofErr w:type="spellEnd"/>
      <w:r w:rsidRPr="001B3491">
        <w:rPr>
          <w:rFonts w:ascii="Times New Roman" w:hAnsi="Times New Roman" w:cs="Times New Roman"/>
          <w:sz w:val="24"/>
          <w:szCs w:val="24"/>
        </w:rPr>
        <w:t xml:space="preserve"> Александр Иванович (</w:t>
      </w:r>
      <w:r w:rsidRPr="001B3491">
        <w:rPr>
          <w:rFonts w:ascii="Times New Roman" w:hAnsi="Times New Roman" w:cs="Times New Roman"/>
        </w:rPr>
        <w:t>кв. 83</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proofErr w:type="spellStart"/>
      <w:r w:rsidRPr="001B3491">
        <w:rPr>
          <w:rFonts w:ascii="Times New Roman" w:hAnsi="Times New Roman" w:cs="Times New Roman"/>
          <w:sz w:val="24"/>
          <w:szCs w:val="24"/>
        </w:rPr>
        <w:t>Наумчук</w:t>
      </w:r>
      <w:proofErr w:type="spellEnd"/>
      <w:r w:rsidRPr="001B3491">
        <w:rPr>
          <w:rFonts w:ascii="Times New Roman" w:hAnsi="Times New Roman" w:cs="Times New Roman"/>
          <w:sz w:val="24"/>
          <w:szCs w:val="24"/>
        </w:rPr>
        <w:t xml:space="preserve"> Нина Николаевна (</w:t>
      </w:r>
      <w:r w:rsidRPr="001B3491">
        <w:rPr>
          <w:rFonts w:ascii="Times New Roman" w:hAnsi="Times New Roman" w:cs="Times New Roman"/>
        </w:rPr>
        <w:t>кв. 83</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r w:rsidRPr="001B3491">
        <w:rPr>
          <w:rFonts w:ascii="Times New Roman" w:hAnsi="Times New Roman" w:cs="Times New Roman"/>
          <w:sz w:val="24"/>
          <w:szCs w:val="24"/>
        </w:rPr>
        <w:t>Пушкарева Оксана Михайловна (</w:t>
      </w:r>
      <w:r w:rsidRPr="001B3491">
        <w:rPr>
          <w:rFonts w:ascii="Times New Roman" w:hAnsi="Times New Roman" w:cs="Times New Roman"/>
        </w:rPr>
        <w:t>кв. 309</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r w:rsidRPr="001B3491">
        <w:rPr>
          <w:rFonts w:ascii="Times New Roman" w:hAnsi="Times New Roman" w:cs="Times New Roman"/>
          <w:sz w:val="24"/>
          <w:szCs w:val="24"/>
        </w:rPr>
        <w:t>Редькин Андрей Владимирович (</w:t>
      </w:r>
      <w:r w:rsidRPr="001B3491">
        <w:rPr>
          <w:rFonts w:ascii="Times New Roman" w:hAnsi="Times New Roman" w:cs="Times New Roman"/>
        </w:rPr>
        <w:t>кв. 218</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proofErr w:type="spellStart"/>
      <w:r w:rsidRPr="001B3491">
        <w:rPr>
          <w:rFonts w:ascii="Times New Roman" w:hAnsi="Times New Roman" w:cs="Times New Roman"/>
          <w:sz w:val="24"/>
          <w:szCs w:val="24"/>
        </w:rPr>
        <w:t>Рейнольд</w:t>
      </w:r>
      <w:proofErr w:type="spellEnd"/>
      <w:r w:rsidRPr="001B3491">
        <w:rPr>
          <w:rFonts w:ascii="Times New Roman" w:hAnsi="Times New Roman" w:cs="Times New Roman"/>
          <w:sz w:val="24"/>
          <w:szCs w:val="24"/>
        </w:rPr>
        <w:t xml:space="preserve"> Екатерина Николаевна (</w:t>
      </w:r>
      <w:r w:rsidRPr="001B3491">
        <w:rPr>
          <w:rFonts w:ascii="Times New Roman" w:hAnsi="Times New Roman" w:cs="Times New Roman"/>
        </w:rPr>
        <w:t>кв. 308</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proofErr w:type="spellStart"/>
      <w:r w:rsidRPr="001B3491">
        <w:rPr>
          <w:rFonts w:ascii="Times New Roman" w:hAnsi="Times New Roman" w:cs="Times New Roman"/>
          <w:sz w:val="24"/>
          <w:szCs w:val="24"/>
        </w:rPr>
        <w:t>Садкин</w:t>
      </w:r>
      <w:proofErr w:type="spellEnd"/>
      <w:r w:rsidRPr="001B3491">
        <w:rPr>
          <w:rFonts w:ascii="Times New Roman" w:hAnsi="Times New Roman" w:cs="Times New Roman"/>
          <w:sz w:val="24"/>
          <w:szCs w:val="24"/>
        </w:rPr>
        <w:t xml:space="preserve"> Николай Николаевич (</w:t>
      </w:r>
      <w:r w:rsidRPr="001B3491">
        <w:rPr>
          <w:rFonts w:ascii="Times New Roman" w:hAnsi="Times New Roman" w:cs="Times New Roman"/>
        </w:rPr>
        <w:t>кв. 36</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proofErr w:type="spellStart"/>
      <w:r w:rsidRPr="001B3491">
        <w:rPr>
          <w:rFonts w:ascii="Times New Roman" w:hAnsi="Times New Roman" w:cs="Times New Roman"/>
          <w:sz w:val="24"/>
          <w:szCs w:val="24"/>
        </w:rPr>
        <w:t>Садкина</w:t>
      </w:r>
      <w:proofErr w:type="spellEnd"/>
      <w:r w:rsidRPr="001B3491">
        <w:rPr>
          <w:rFonts w:ascii="Times New Roman" w:hAnsi="Times New Roman" w:cs="Times New Roman"/>
          <w:sz w:val="24"/>
          <w:szCs w:val="24"/>
        </w:rPr>
        <w:t xml:space="preserve"> Анна Борисовна (</w:t>
      </w:r>
      <w:r w:rsidRPr="001B3491">
        <w:rPr>
          <w:rFonts w:ascii="Times New Roman" w:hAnsi="Times New Roman" w:cs="Times New Roman"/>
        </w:rPr>
        <w:t>кв. 36</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r w:rsidRPr="001B3491">
        <w:rPr>
          <w:rFonts w:ascii="Times New Roman" w:hAnsi="Times New Roman" w:cs="Times New Roman"/>
          <w:sz w:val="24"/>
          <w:szCs w:val="24"/>
        </w:rPr>
        <w:t>Ситников Виктор Алексеевич (</w:t>
      </w:r>
      <w:r w:rsidRPr="001B3491">
        <w:rPr>
          <w:rFonts w:ascii="Times New Roman" w:hAnsi="Times New Roman" w:cs="Times New Roman"/>
        </w:rPr>
        <w:t>кв. 321</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proofErr w:type="spellStart"/>
      <w:r w:rsidRPr="001B3491">
        <w:rPr>
          <w:rFonts w:ascii="Times New Roman" w:hAnsi="Times New Roman" w:cs="Times New Roman"/>
          <w:sz w:val="24"/>
          <w:szCs w:val="24"/>
        </w:rPr>
        <w:t>Ситникова</w:t>
      </w:r>
      <w:proofErr w:type="spellEnd"/>
      <w:r w:rsidRPr="001B3491">
        <w:rPr>
          <w:rFonts w:ascii="Times New Roman" w:hAnsi="Times New Roman" w:cs="Times New Roman"/>
          <w:sz w:val="24"/>
          <w:szCs w:val="24"/>
        </w:rPr>
        <w:t xml:space="preserve"> Светлана Артуровна (</w:t>
      </w:r>
      <w:r w:rsidRPr="001B3491">
        <w:rPr>
          <w:rFonts w:ascii="Times New Roman" w:hAnsi="Times New Roman" w:cs="Times New Roman"/>
        </w:rPr>
        <w:t>кв. 321</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r w:rsidRPr="001B3491">
        <w:rPr>
          <w:rFonts w:ascii="Times New Roman" w:hAnsi="Times New Roman" w:cs="Times New Roman"/>
          <w:sz w:val="24"/>
          <w:szCs w:val="24"/>
        </w:rPr>
        <w:t>Строков Николай Иванович (</w:t>
      </w:r>
      <w:r w:rsidRPr="001B3491">
        <w:rPr>
          <w:rFonts w:ascii="Times New Roman" w:hAnsi="Times New Roman" w:cs="Times New Roman"/>
        </w:rPr>
        <w:t>кв. 329</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proofErr w:type="spellStart"/>
      <w:r w:rsidRPr="001B3491">
        <w:rPr>
          <w:rFonts w:ascii="Times New Roman" w:hAnsi="Times New Roman" w:cs="Times New Roman"/>
          <w:sz w:val="24"/>
          <w:szCs w:val="24"/>
        </w:rPr>
        <w:t>Сухорученко</w:t>
      </w:r>
      <w:proofErr w:type="spellEnd"/>
      <w:r w:rsidRPr="001B3491">
        <w:rPr>
          <w:rFonts w:ascii="Times New Roman" w:hAnsi="Times New Roman" w:cs="Times New Roman"/>
          <w:sz w:val="24"/>
          <w:szCs w:val="24"/>
        </w:rPr>
        <w:t xml:space="preserve"> Юлия Эдуардовна (</w:t>
      </w:r>
      <w:r w:rsidRPr="001B3491">
        <w:rPr>
          <w:rFonts w:ascii="Times New Roman" w:hAnsi="Times New Roman" w:cs="Times New Roman"/>
        </w:rPr>
        <w:t>кв. 335</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r w:rsidRPr="001B3491">
        <w:rPr>
          <w:rFonts w:ascii="Times New Roman" w:hAnsi="Times New Roman" w:cs="Times New Roman"/>
          <w:sz w:val="24"/>
          <w:szCs w:val="24"/>
        </w:rPr>
        <w:t>Титков Алексей Сергеевич (</w:t>
      </w:r>
      <w:r w:rsidRPr="001B3491">
        <w:rPr>
          <w:rFonts w:ascii="Times New Roman" w:hAnsi="Times New Roman" w:cs="Times New Roman"/>
        </w:rPr>
        <w:t>кв. 338</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r w:rsidRPr="001B3491">
        <w:rPr>
          <w:rFonts w:ascii="Times New Roman" w:hAnsi="Times New Roman" w:cs="Times New Roman"/>
          <w:sz w:val="24"/>
          <w:szCs w:val="24"/>
        </w:rPr>
        <w:t>Шипилов Борис Александрович (</w:t>
      </w:r>
      <w:r w:rsidRPr="001B3491">
        <w:rPr>
          <w:rFonts w:ascii="Times New Roman" w:hAnsi="Times New Roman" w:cs="Times New Roman"/>
        </w:rPr>
        <w:t>кв. 1</w:t>
      </w:r>
      <w:r w:rsidRPr="001B3491">
        <w:rPr>
          <w:rFonts w:ascii="Times New Roman" w:hAnsi="Times New Roman" w:cs="Times New Roman"/>
          <w:sz w:val="24"/>
          <w:szCs w:val="24"/>
        </w:rPr>
        <w:t>)</w:t>
      </w:r>
    </w:p>
    <w:p w:rsidR="00F67115" w:rsidRPr="001B3491" w:rsidRDefault="00F67115" w:rsidP="00F67115">
      <w:pPr>
        <w:spacing w:after="0" w:line="240" w:lineRule="auto"/>
        <w:jc w:val="right"/>
        <w:rPr>
          <w:rFonts w:ascii="Times New Roman" w:hAnsi="Times New Roman" w:cs="Times New Roman"/>
          <w:sz w:val="24"/>
          <w:szCs w:val="24"/>
        </w:rPr>
      </w:pPr>
      <w:r w:rsidRPr="001B3491">
        <w:rPr>
          <w:rFonts w:ascii="Times New Roman" w:hAnsi="Times New Roman" w:cs="Times New Roman"/>
          <w:sz w:val="24"/>
          <w:szCs w:val="24"/>
        </w:rPr>
        <w:t>Шипилова Галина Владимировна (</w:t>
      </w:r>
      <w:r w:rsidRPr="001B3491">
        <w:rPr>
          <w:rFonts w:ascii="Times New Roman" w:hAnsi="Times New Roman" w:cs="Times New Roman"/>
        </w:rPr>
        <w:t>кв. 1</w:t>
      </w:r>
      <w:r w:rsidRPr="001B3491">
        <w:rPr>
          <w:rFonts w:ascii="Times New Roman" w:hAnsi="Times New Roman" w:cs="Times New Roman"/>
          <w:sz w:val="24"/>
          <w:szCs w:val="24"/>
        </w:rPr>
        <w:t>)</w:t>
      </w:r>
    </w:p>
    <w:p w:rsidR="00B83486" w:rsidRPr="001B3491" w:rsidRDefault="00B83486" w:rsidP="00B83486">
      <w:pPr>
        <w:spacing w:after="0" w:line="240" w:lineRule="auto"/>
        <w:jc w:val="right"/>
        <w:rPr>
          <w:rFonts w:ascii="Times New Roman" w:hAnsi="Times New Roman" w:cs="Times New Roman"/>
        </w:rPr>
      </w:pPr>
      <w:r w:rsidRPr="001B3491">
        <w:rPr>
          <w:rFonts w:ascii="Times New Roman" w:hAnsi="Times New Roman" w:cs="Times New Roman"/>
        </w:rPr>
        <w:t>140083, Московская обл., г. Лыткарино, ул. Степана Степанова, д. 4</w:t>
      </w:r>
    </w:p>
    <w:p w:rsidR="00B83486" w:rsidRPr="001B3491" w:rsidRDefault="00B83486" w:rsidP="00B83486">
      <w:pPr>
        <w:spacing w:after="0" w:line="240" w:lineRule="auto"/>
        <w:jc w:val="right"/>
        <w:rPr>
          <w:rFonts w:ascii="Times New Roman" w:hAnsi="Times New Roman" w:cs="Times New Roman"/>
        </w:rPr>
      </w:pPr>
    </w:p>
    <w:p w:rsidR="00B83486" w:rsidRPr="001B3491" w:rsidRDefault="00B83486" w:rsidP="00B83486">
      <w:pPr>
        <w:spacing w:after="0" w:line="240" w:lineRule="auto"/>
        <w:jc w:val="right"/>
        <w:rPr>
          <w:rFonts w:ascii="Times New Roman" w:hAnsi="Times New Roman" w:cs="Times New Roman"/>
        </w:rPr>
      </w:pPr>
      <w:r w:rsidRPr="001B3491">
        <w:rPr>
          <w:rFonts w:ascii="Times New Roman" w:hAnsi="Times New Roman" w:cs="Times New Roman"/>
        </w:rPr>
        <w:t>Ответчики:</w:t>
      </w:r>
    </w:p>
    <w:p w:rsidR="00AF57D9" w:rsidRPr="001B3491" w:rsidRDefault="00AF57D9" w:rsidP="00B83486">
      <w:pPr>
        <w:spacing w:after="0" w:line="240" w:lineRule="auto"/>
        <w:jc w:val="right"/>
        <w:rPr>
          <w:rFonts w:ascii="Times New Roman" w:hAnsi="Times New Roman" w:cs="Times New Roman"/>
        </w:rPr>
      </w:pPr>
      <w:r w:rsidRPr="001B3491">
        <w:rPr>
          <w:rFonts w:ascii="Times New Roman" w:hAnsi="Times New Roman" w:cs="Times New Roman"/>
        </w:rPr>
        <w:t>Петрушин Александр Алексеевич</w:t>
      </w:r>
    </w:p>
    <w:p w:rsidR="00AF57D9" w:rsidRPr="001B3491" w:rsidRDefault="00AF57D9" w:rsidP="00B83486">
      <w:pPr>
        <w:spacing w:after="0" w:line="240" w:lineRule="auto"/>
        <w:jc w:val="right"/>
        <w:rPr>
          <w:rFonts w:ascii="Times New Roman" w:hAnsi="Times New Roman" w:cs="Times New Roman"/>
        </w:rPr>
      </w:pPr>
      <w:proofErr w:type="gramStart"/>
      <w:r w:rsidRPr="001B3491">
        <w:rPr>
          <w:rFonts w:ascii="Times New Roman" w:hAnsi="Times New Roman" w:cs="Times New Roman"/>
        </w:rPr>
        <w:t>Московская</w:t>
      </w:r>
      <w:proofErr w:type="gramEnd"/>
      <w:r w:rsidRPr="001B3491">
        <w:rPr>
          <w:rFonts w:ascii="Times New Roman" w:hAnsi="Times New Roman" w:cs="Times New Roman"/>
        </w:rPr>
        <w:t xml:space="preserve"> обл., пос. Томилино, д. </w:t>
      </w:r>
      <w:proofErr w:type="spellStart"/>
      <w:r w:rsidRPr="001B3491">
        <w:rPr>
          <w:rFonts w:ascii="Times New Roman" w:hAnsi="Times New Roman" w:cs="Times New Roman"/>
        </w:rPr>
        <w:t>Кирилловка</w:t>
      </w:r>
      <w:proofErr w:type="spellEnd"/>
      <w:r w:rsidRPr="001B3491">
        <w:rPr>
          <w:rFonts w:ascii="Times New Roman" w:hAnsi="Times New Roman" w:cs="Times New Roman"/>
        </w:rPr>
        <w:t>, квартал 2, д. 1</w:t>
      </w:r>
    </w:p>
    <w:p w:rsidR="00AF57D9" w:rsidRPr="001B3491" w:rsidRDefault="00AF57D9" w:rsidP="00AF57D9">
      <w:pPr>
        <w:spacing w:after="0" w:line="240" w:lineRule="auto"/>
        <w:jc w:val="right"/>
        <w:rPr>
          <w:rFonts w:ascii="Times New Roman" w:hAnsi="Times New Roman" w:cs="Times New Roman"/>
        </w:rPr>
      </w:pPr>
      <w:r w:rsidRPr="001B3491">
        <w:rPr>
          <w:rFonts w:ascii="Times New Roman" w:hAnsi="Times New Roman" w:cs="Times New Roman"/>
        </w:rPr>
        <w:t>Петрушин Алексей Васильевич</w:t>
      </w:r>
    </w:p>
    <w:p w:rsidR="00AF57D9" w:rsidRPr="001B3491" w:rsidRDefault="00AF57D9" w:rsidP="00AF57D9">
      <w:pPr>
        <w:spacing w:after="0" w:line="240" w:lineRule="auto"/>
        <w:jc w:val="right"/>
        <w:rPr>
          <w:rFonts w:ascii="Times New Roman" w:hAnsi="Times New Roman" w:cs="Times New Roman"/>
        </w:rPr>
      </w:pPr>
      <w:proofErr w:type="gramStart"/>
      <w:r w:rsidRPr="001B3491">
        <w:rPr>
          <w:rFonts w:ascii="Times New Roman" w:hAnsi="Times New Roman" w:cs="Times New Roman"/>
        </w:rPr>
        <w:t>Московская</w:t>
      </w:r>
      <w:proofErr w:type="gramEnd"/>
      <w:r w:rsidRPr="001B3491">
        <w:rPr>
          <w:rFonts w:ascii="Times New Roman" w:hAnsi="Times New Roman" w:cs="Times New Roman"/>
        </w:rPr>
        <w:t xml:space="preserve"> обл., пос. Томилино, д. </w:t>
      </w:r>
      <w:proofErr w:type="spellStart"/>
      <w:r w:rsidRPr="001B3491">
        <w:rPr>
          <w:rFonts w:ascii="Times New Roman" w:hAnsi="Times New Roman" w:cs="Times New Roman"/>
        </w:rPr>
        <w:t>Кирилловка</w:t>
      </w:r>
      <w:proofErr w:type="spellEnd"/>
      <w:r w:rsidRPr="001B3491">
        <w:rPr>
          <w:rFonts w:ascii="Times New Roman" w:hAnsi="Times New Roman" w:cs="Times New Roman"/>
        </w:rPr>
        <w:t>, квартал 2, д. 1</w:t>
      </w:r>
    </w:p>
    <w:p w:rsidR="00AF57D9" w:rsidRPr="001B3491" w:rsidRDefault="00AF57D9" w:rsidP="00B83486">
      <w:pPr>
        <w:spacing w:after="0" w:line="240" w:lineRule="auto"/>
        <w:jc w:val="right"/>
        <w:rPr>
          <w:rFonts w:ascii="Times New Roman" w:hAnsi="Times New Roman" w:cs="Times New Roman"/>
        </w:rPr>
      </w:pPr>
      <w:r w:rsidRPr="001B3491">
        <w:rPr>
          <w:rFonts w:ascii="Times New Roman" w:hAnsi="Times New Roman" w:cs="Times New Roman"/>
        </w:rPr>
        <w:t xml:space="preserve">Аракелян Валерий Николаевич </w:t>
      </w:r>
    </w:p>
    <w:p w:rsidR="00AF57D9" w:rsidRPr="001B3491" w:rsidRDefault="00AF57D9" w:rsidP="00AF57D9">
      <w:pPr>
        <w:spacing w:after="0" w:line="240" w:lineRule="auto"/>
        <w:jc w:val="right"/>
        <w:rPr>
          <w:rFonts w:ascii="Times New Roman" w:hAnsi="Times New Roman" w:cs="Times New Roman"/>
        </w:rPr>
      </w:pPr>
      <w:r w:rsidRPr="001B3491">
        <w:rPr>
          <w:rFonts w:ascii="Times New Roman" w:hAnsi="Times New Roman" w:cs="Times New Roman"/>
        </w:rPr>
        <w:t>140083, Московская обл., г. Лыткарино, ул. Степана Степанова, д. 4, кв. 249</w:t>
      </w:r>
    </w:p>
    <w:p w:rsidR="00AF57D9" w:rsidRPr="001B3491" w:rsidRDefault="00AF57D9" w:rsidP="00B83486">
      <w:pPr>
        <w:spacing w:after="0" w:line="240" w:lineRule="auto"/>
        <w:jc w:val="right"/>
        <w:rPr>
          <w:rFonts w:ascii="Times New Roman" w:hAnsi="Times New Roman" w:cs="Times New Roman"/>
        </w:rPr>
      </w:pPr>
      <w:r w:rsidRPr="001B3491">
        <w:rPr>
          <w:rFonts w:ascii="Times New Roman" w:hAnsi="Times New Roman" w:cs="Times New Roman"/>
        </w:rPr>
        <w:t>Скрипкина Елена Анатольевна</w:t>
      </w:r>
    </w:p>
    <w:p w:rsidR="00AF57D9" w:rsidRPr="001B3491" w:rsidRDefault="00AF57D9" w:rsidP="00AF57D9">
      <w:pPr>
        <w:spacing w:after="0" w:line="240" w:lineRule="auto"/>
        <w:jc w:val="right"/>
        <w:rPr>
          <w:rFonts w:ascii="Times New Roman" w:hAnsi="Times New Roman" w:cs="Times New Roman"/>
        </w:rPr>
      </w:pPr>
      <w:r w:rsidRPr="001B3491">
        <w:rPr>
          <w:rFonts w:ascii="Times New Roman" w:hAnsi="Times New Roman" w:cs="Times New Roman"/>
        </w:rPr>
        <w:t>140083, Московская обл., г. Лыткарино, ул. Степана Степанова, д. 4, кв. 154</w:t>
      </w:r>
    </w:p>
    <w:p w:rsidR="00AF57D9" w:rsidRPr="001B3491" w:rsidRDefault="00AF57D9" w:rsidP="00B83486">
      <w:pPr>
        <w:spacing w:after="0" w:line="240" w:lineRule="auto"/>
        <w:jc w:val="right"/>
        <w:rPr>
          <w:rFonts w:ascii="Times New Roman" w:hAnsi="Times New Roman" w:cs="Times New Roman"/>
        </w:rPr>
      </w:pPr>
    </w:p>
    <w:p w:rsidR="00AF57D9" w:rsidRPr="001B3491" w:rsidRDefault="00AF57D9" w:rsidP="00B83486">
      <w:pPr>
        <w:spacing w:after="0" w:line="240" w:lineRule="auto"/>
        <w:jc w:val="right"/>
        <w:rPr>
          <w:rFonts w:ascii="Times New Roman" w:hAnsi="Times New Roman" w:cs="Times New Roman"/>
        </w:rPr>
      </w:pPr>
      <w:r w:rsidRPr="001B3491">
        <w:rPr>
          <w:rFonts w:ascii="Times New Roman" w:hAnsi="Times New Roman" w:cs="Times New Roman"/>
        </w:rPr>
        <w:t>Третьи лица</w:t>
      </w:r>
    </w:p>
    <w:p w:rsidR="00AF57D9" w:rsidRPr="001B3491" w:rsidRDefault="00AF57D9" w:rsidP="00B83486">
      <w:pPr>
        <w:spacing w:after="0" w:line="240" w:lineRule="auto"/>
        <w:jc w:val="right"/>
        <w:rPr>
          <w:rFonts w:ascii="Times New Roman" w:hAnsi="Times New Roman" w:cs="Times New Roman"/>
        </w:rPr>
      </w:pPr>
      <w:r w:rsidRPr="001B3491">
        <w:rPr>
          <w:rFonts w:ascii="Times New Roman" w:hAnsi="Times New Roman" w:cs="Times New Roman"/>
        </w:rPr>
        <w:t>ТСЖ «Святогор»</w:t>
      </w:r>
    </w:p>
    <w:p w:rsidR="00AF57D9" w:rsidRPr="001B3491" w:rsidRDefault="00AF57D9" w:rsidP="00AF57D9">
      <w:pPr>
        <w:spacing w:after="0" w:line="240" w:lineRule="auto"/>
        <w:jc w:val="right"/>
        <w:rPr>
          <w:rFonts w:ascii="Times New Roman" w:hAnsi="Times New Roman" w:cs="Times New Roman"/>
        </w:rPr>
      </w:pPr>
      <w:r w:rsidRPr="001B3491">
        <w:rPr>
          <w:rFonts w:ascii="Times New Roman" w:hAnsi="Times New Roman" w:cs="Times New Roman"/>
        </w:rPr>
        <w:t>140083, Московская обл., г. Лыткарино, ул. Степана Степанова, д. 4, кв. 134</w:t>
      </w:r>
    </w:p>
    <w:p w:rsidR="00B83486" w:rsidRPr="001B3491" w:rsidRDefault="00B83486" w:rsidP="00B83486">
      <w:pPr>
        <w:spacing w:after="0" w:line="240" w:lineRule="auto"/>
        <w:jc w:val="right"/>
        <w:rPr>
          <w:rFonts w:ascii="Times New Roman" w:hAnsi="Times New Roman" w:cs="Times New Roman"/>
        </w:rPr>
      </w:pPr>
      <w:r w:rsidRPr="001B3491">
        <w:rPr>
          <w:rFonts w:ascii="Times New Roman" w:hAnsi="Times New Roman" w:cs="Times New Roman"/>
        </w:rPr>
        <w:t>ООО «</w:t>
      </w:r>
      <w:proofErr w:type="spellStart"/>
      <w:r w:rsidRPr="001B3491">
        <w:rPr>
          <w:rFonts w:ascii="Times New Roman" w:hAnsi="Times New Roman" w:cs="Times New Roman"/>
        </w:rPr>
        <w:t>Гарантстрой-Сервис+М</w:t>
      </w:r>
      <w:proofErr w:type="spellEnd"/>
      <w:r w:rsidRPr="001B3491">
        <w:rPr>
          <w:rFonts w:ascii="Times New Roman" w:hAnsi="Times New Roman" w:cs="Times New Roman"/>
        </w:rPr>
        <w:t>»</w:t>
      </w:r>
    </w:p>
    <w:p w:rsidR="00B83486" w:rsidRPr="00AF57D9" w:rsidRDefault="00B83486" w:rsidP="00B83486">
      <w:pPr>
        <w:spacing w:after="0" w:line="240" w:lineRule="auto"/>
        <w:jc w:val="right"/>
        <w:rPr>
          <w:rFonts w:ascii="Times New Roman" w:hAnsi="Times New Roman" w:cs="Times New Roman"/>
        </w:rPr>
      </w:pPr>
      <w:r w:rsidRPr="001B3491">
        <w:rPr>
          <w:rFonts w:ascii="Times New Roman" w:hAnsi="Times New Roman" w:cs="Times New Roman"/>
        </w:rPr>
        <w:t xml:space="preserve">14080, </w:t>
      </w:r>
      <w:proofErr w:type="gramStart"/>
      <w:r w:rsidRPr="001B3491">
        <w:rPr>
          <w:rFonts w:ascii="Times New Roman" w:hAnsi="Times New Roman" w:cs="Times New Roman"/>
        </w:rPr>
        <w:t>Московская</w:t>
      </w:r>
      <w:proofErr w:type="gramEnd"/>
      <w:r w:rsidRPr="001B3491">
        <w:rPr>
          <w:rFonts w:ascii="Times New Roman" w:hAnsi="Times New Roman" w:cs="Times New Roman"/>
        </w:rPr>
        <w:t xml:space="preserve"> обл., г. Лыткарино, ул. Первомайская, д. 23, оф. 6</w:t>
      </w:r>
    </w:p>
    <w:p w:rsidR="00B83486" w:rsidRPr="00AD7E51" w:rsidRDefault="00B83486" w:rsidP="00B83486">
      <w:pPr>
        <w:spacing w:after="0" w:line="240" w:lineRule="auto"/>
        <w:rPr>
          <w:rFonts w:ascii="Times New Roman" w:hAnsi="Times New Roman" w:cs="Times New Roman"/>
        </w:rPr>
      </w:pPr>
    </w:p>
    <w:p w:rsidR="00B83486" w:rsidRDefault="00B83486" w:rsidP="00B83486">
      <w:pPr>
        <w:spacing w:after="0" w:line="240" w:lineRule="auto"/>
        <w:rPr>
          <w:rFonts w:ascii="Times New Roman" w:hAnsi="Times New Roman" w:cs="Times New Roman"/>
        </w:rPr>
      </w:pPr>
    </w:p>
    <w:p w:rsidR="00B83486" w:rsidRPr="004F2C77" w:rsidRDefault="00B83486" w:rsidP="00B83486">
      <w:pPr>
        <w:spacing w:after="0" w:line="240" w:lineRule="auto"/>
        <w:rPr>
          <w:rFonts w:ascii="Times New Roman" w:hAnsi="Times New Roman" w:cs="Times New Roman"/>
        </w:rPr>
      </w:pPr>
    </w:p>
    <w:p w:rsidR="00B83486" w:rsidRPr="004F2C77" w:rsidRDefault="00B83486" w:rsidP="00B83486">
      <w:pPr>
        <w:spacing w:after="0" w:line="240" w:lineRule="auto"/>
        <w:rPr>
          <w:rFonts w:ascii="Times New Roman" w:hAnsi="Times New Roman" w:cs="Times New Roman"/>
        </w:rPr>
      </w:pPr>
    </w:p>
    <w:p w:rsidR="00B83486" w:rsidRPr="004F2C77" w:rsidRDefault="00B83486" w:rsidP="00C36F98">
      <w:pPr>
        <w:spacing w:after="0" w:line="252" w:lineRule="auto"/>
        <w:jc w:val="right"/>
        <w:rPr>
          <w:rFonts w:ascii="Times New Roman" w:hAnsi="Times New Roman" w:cs="Times New Roman"/>
        </w:rPr>
      </w:pPr>
      <w:r w:rsidRPr="004F2C77">
        <w:rPr>
          <w:rFonts w:ascii="Times New Roman" w:hAnsi="Times New Roman" w:cs="Times New Roman"/>
        </w:rPr>
        <w:t>Дело № 2-365/12</w:t>
      </w:r>
    </w:p>
    <w:p w:rsidR="00B83486" w:rsidRPr="004F2C77" w:rsidRDefault="00B83486" w:rsidP="00C36F98">
      <w:pPr>
        <w:spacing w:after="0" w:line="252" w:lineRule="auto"/>
        <w:rPr>
          <w:rFonts w:ascii="Times New Roman" w:hAnsi="Times New Roman" w:cs="Times New Roman"/>
        </w:rPr>
      </w:pPr>
    </w:p>
    <w:p w:rsidR="00B83486" w:rsidRPr="004F2C77" w:rsidRDefault="00B83486" w:rsidP="00C36F98">
      <w:pPr>
        <w:spacing w:after="0" w:line="252" w:lineRule="auto"/>
        <w:jc w:val="center"/>
        <w:rPr>
          <w:rFonts w:ascii="Times New Roman" w:hAnsi="Times New Roman" w:cs="Times New Roman"/>
        </w:rPr>
      </w:pPr>
      <w:r w:rsidRPr="004F2C77">
        <w:rPr>
          <w:rFonts w:ascii="Times New Roman" w:hAnsi="Times New Roman" w:cs="Times New Roman"/>
        </w:rPr>
        <w:t>АПЕЛЛЯЦИОННАЯ ЖАЛОБА</w:t>
      </w:r>
    </w:p>
    <w:p w:rsidR="00B83486" w:rsidRPr="004F2C77" w:rsidRDefault="00B83486" w:rsidP="00C36F98">
      <w:pPr>
        <w:spacing w:after="0" w:line="252" w:lineRule="auto"/>
        <w:rPr>
          <w:rFonts w:ascii="Times New Roman" w:hAnsi="Times New Roman" w:cs="Times New Roman"/>
        </w:rPr>
      </w:pPr>
    </w:p>
    <w:p w:rsidR="008A4D20" w:rsidRPr="004F2C77" w:rsidRDefault="00AF57D9" w:rsidP="00C36F98">
      <w:pPr>
        <w:spacing w:after="0" w:line="252" w:lineRule="auto"/>
        <w:jc w:val="both"/>
        <w:rPr>
          <w:rFonts w:ascii="Times New Roman" w:hAnsi="Times New Roman" w:cs="Times New Roman"/>
          <w:sz w:val="24"/>
          <w:szCs w:val="24"/>
        </w:rPr>
      </w:pPr>
      <w:proofErr w:type="gramStart"/>
      <w:r w:rsidRPr="004F2C77">
        <w:rPr>
          <w:rFonts w:ascii="Times New Roman" w:hAnsi="Times New Roman" w:cs="Times New Roman"/>
          <w:sz w:val="24"/>
          <w:szCs w:val="24"/>
        </w:rPr>
        <w:t xml:space="preserve">Лыткаринский городской суд решением от 26 ноября 2012 </w:t>
      </w:r>
      <w:r w:rsidR="008A4D20" w:rsidRPr="004F2C77">
        <w:rPr>
          <w:rFonts w:ascii="Times New Roman" w:hAnsi="Times New Roman" w:cs="Times New Roman"/>
          <w:sz w:val="24"/>
          <w:szCs w:val="24"/>
        </w:rPr>
        <w:t xml:space="preserve">(полное решение фактически изготовлено 17 декабря 2012 г., в тексте решения указана подложная дата 13 декабря 2012 г.) отказал в удовлетворении иска </w:t>
      </w:r>
      <w:r w:rsidR="007D4106">
        <w:rPr>
          <w:rFonts w:ascii="Times New Roman" w:hAnsi="Times New Roman" w:cs="Times New Roman"/>
          <w:sz w:val="24"/>
          <w:szCs w:val="24"/>
        </w:rPr>
        <w:t xml:space="preserve">Арсентьевой И.В., </w:t>
      </w:r>
      <w:proofErr w:type="spellStart"/>
      <w:r w:rsidR="008A4D20" w:rsidRPr="004F2C77">
        <w:rPr>
          <w:rFonts w:ascii="Times New Roman" w:hAnsi="Times New Roman" w:cs="Times New Roman"/>
          <w:sz w:val="24"/>
          <w:szCs w:val="24"/>
        </w:rPr>
        <w:t>Болгова</w:t>
      </w:r>
      <w:proofErr w:type="spellEnd"/>
      <w:r w:rsidR="008A4D20" w:rsidRPr="004F2C77">
        <w:rPr>
          <w:rFonts w:ascii="Times New Roman" w:hAnsi="Times New Roman" w:cs="Times New Roman"/>
          <w:sz w:val="24"/>
          <w:szCs w:val="24"/>
        </w:rPr>
        <w:t xml:space="preserve"> А.М., </w:t>
      </w:r>
      <w:proofErr w:type="spellStart"/>
      <w:r w:rsidR="008A4D20" w:rsidRPr="004F2C77">
        <w:rPr>
          <w:rFonts w:ascii="Times New Roman" w:hAnsi="Times New Roman" w:cs="Times New Roman"/>
          <w:sz w:val="24"/>
          <w:szCs w:val="24"/>
        </w:rPr>
        <w:t>Болговой</w:t>
      </w:r>
      <w:proofErr w:type="spellEnd"/>
      <w:r w:rsidR="008A4D20" w:rsidRPr="004F2C77">
        <w:rPr>
          <w:rFonts w:ascii="Times New Roman" w:hAnsi="Times New Roman" w:cs="Times New Roman"/>
          <w:sz w:val="24"/>
          <w:szCs w:val="24"/>
        </w:rPr>
        <w:t xml:space="preserve"> Н.Ю., </w:t>
      </w:r>
      <w:proofErr w:type="spellStart"/>
      <w:r w:rsidR="008A4D20" w:rsidRPr="004F2C77">
        <w:rPr>
          <w:rFonts w:ascii="Times New Roman" w:hAnsi="Times New Roman" w:cs="Times New Roman"/>
          <w:sz w:val="24"/>
          <w:szCs w:val="24"/>
        </w:rPr>
        <w:t>Бровцева</w:t>
      </w:r>
      <w:proofErr w:type="spellEnd"/>
      <w:r w:rsidR="008A4D20" w:rsidRPr="004F2C77">
        <w:rPr>
          <w:rFonts w:ascii="Times New Roman" w:hAnsi="Times New Roman" w:cs="Times New Roman"/>
          <w:sz w:val="24"/>
          <w:szCs w:val="24"/>
        </w:rPr>
        <w:t xml:space="preserve"> А.О., </w:t>
      </w:r>
      <w:proofErr w:type="spellStart"/>
      <w:r w:rsidR="008A4D20" w:rsidRPr="004F2C77">
        <w:rPr>
          <w:rFonts w:ascii="Times New Roman" w:hAnsi="Times New Roman" w:cs="Times New Roman"/>
          <w:sz w:val="24"/>
          <w:szCs w:val="24"/>
        </w:rPr>
        <w:t>Бровцевой</w:t>
      </w:r>
      <w:proofErr w:type="spellEnd"/>
      <w:r w:rsidR="008A4D20" w:rsidRPr="004F2C77">
        <w:rPr>
          <w:rFonts w:ascii="Times New Roman" w:hAnsi="Times New Roman" w:cs="Times New Roman"/>
          <w:sz w:val="24"/>
          <w:szCs w:val="24"/>
        </w:rPr>
        <w:t xml:space="preserve"> С.А., </w:t>
      </w:r>
      <w:proofErr w:type="spellStart"/>
      <w:r w:rsidR="008A4D20" w:rsidRPr="004F2C77">
        <w:rPr>
          <w:rFonts w:ascii="Times New Roman" w:hAnsi="Times New Roman" w:cs="Times New Roman"/>
          <w:sz w:val="24"/>
          <w:szCs w:val="24"/>
        </w:rPr>
        <w:t>Жердева</w:t>
      </w:r>
      <w:proofErr w:type="spellEnd"/>
      <w:r w:rsidR="008A4D20" w:rsidRPr="004F2C77">
        <w:rPr>
          <w:rFonts w:ascii="Times New Roman" w:hAnsi="Times New Roman" w:cs="Times New Roman"/>
          <w:sz w:val="24"/>
          <w:szCs w:val="24"/>
        </w:rPr>
        <w:t xml:space="preserve"> Д.Н., Калинина К.В., Келарева Д.Ю., Козьмина А.А., </w:t>
      </w:r>
      <w:proofErr w:type="spellStart"/>
      <w:r w:rsidR="008A4D20" w:rsidRPr="004F2C77">
        <w:rPr>
          <w:rFonts w:ascii="Times New Roman" w:hAnsi="Times New Roman" w:cs="Times New Roman"/>
          <w:sz w:val="24"/>
          <w:szCs w:val="24"/>
        </w:rPr>
        <w:t>Койло</w:t>
      </w:r>
      <w:proofErr w:type="spellEnd"/>
      <w:r w:rsidR="008A4D20" w:rsidRPr="004F2C77">
        <w:rPr>
          <w:rFonts w:ascii="Times New Roman" w:hAnsi="Times New Roman" w:cs="Times New Roman"/>
          <w:sz w:val="24"/>
          <w:szCs w:val="24"/>
        </w:rPr>
        <w:t xml:space="preserve"> А.Э.</w:t>
      </w:r>
      <w:proofErr w:type="gramEnd"/>
      <w:r w:rsidR="008A4D20" w:rsidRPr="004F2C77">
        <w:rPr>
          <w:rFonts w:ascii="Times New Roman" w:hAnsi="Times New Roman" w:cs="Times New Roman"/>
          <w:sz w:val="24"/>
          <w:szCs w:val="24"/>
        </w:rPr>
        <w:t xml:space="preserve">, </w:t>
      </w:r>
      <w:proofErr w:type="spellStart"/>
      <w:proofErr w:type="gramStart"/>
      <w:r w:rsidR="008A4D20" w:rsidRPr="004F2C77">
        <w:rPr>
          <w:rFonts w:ascii="Times New Roman" w:hAnsi="Times New Roman" w:cs="Times New Roman"/>
          <w:sz w:val="24"/>
          <w:szCs w:val="24"/>
        </w:rPr>
        <w:t>Койло</w:t>
      </w:r>
      <w:proofErr w:type="spellEnd"/>
      <w:r w:rsidR="008A4D20" w:rsidRPr="004F2C77">
        <w:rPr>
          <w:rFonts w:ascii="Times New Roman" w:hAnsi="Times New Roman" w:cs="Times New Roman"/>
          <w:sz w:val="24"/>
          <w:szCs w:val="24"/>
        </w:rPr>
        <w:t xml:space="preserve"> Ю.В., </w:t>
      </w:r>
      <w:proofErr w:type="spellStart"/>
      <w:r w:rsidR="008A4D20" w:rsidRPr="004F2C77">
        <w:rPr>
          <w:rFonts w:ascii="Times New Roman" w:hAnsi="Times New Roman" w:cs="Times New Roman"/>
          <w:sz w:val="24"/>
          <w:szCs w:val="24"/>
        </w:rPr>
        <w:t>Коленников</w:t>
      </w:r>
      <w:proofErr w:type="spellEnd"/>
      <w:r w:rsidR="008A4D20" w:rsidRPr="004F2C77">
        <w:rPr>
          <w:rFonts w:ascii="Times New Roman" w:hAnsi="Times New Roman" w:cs="Times New Roman"/>
          <w:sz w:val="24"/>
          <w:szCs w:val="24"/>
        </w:rPr>
        <w:t xml:space="preserve"> А.А., Манухина М.Ю., Манухиной Т.В., </w:t>
      </w:r>
      <w:proofErr w:type="spellStart"/>
      <w:r w:rsidR="008A4D20" w:rsidRPr="004F2C77">
        <w:rPr>
          <w:rFonts w:ascii="Times New Roman" w:hAnsi="Times New Roman" w:cs="Times New Roman"/>
          <w:sz w:val="24"/>
          <w:szCs w:val="24"/>
        </w:rPr>
        <w:t>Михалкина</w:t>
      </w:r>
      <w:proofErr w:type="spellEnd"/>
      <w:r w:rsidR="008A4D20" w:rsidRPr="004F2C77">
        <w:rPr>
          <w:rFonts w:ascii="Times New Roman" w:hAnsi="Times New Roman" w:cs="Times New Roman"/>
          <w:sz w:val="24"/>
          <w:szCs w:val="24"/>
        </w:rPr>
        <w:t xml:space="preserve"> С.В., Моргунова С.И., </w:t>
      </w:r>
      <w:proofErr w:type="spellStart"/>
      <w:r w:rsidR="008A4D20" w:rsidRPr="004F2C77">
        <w:rPr>
          <w:rFonts w:ascii="Times New Roman" w:hAnsi="Times New Roman" w:cs="Times New Roman"/>
          <w:sz w:val="24"/>
          <w:szCs w:val="24"/>
        </w:rPr>
        <w:t>Наумчука</w:t>
      </w:r>
      <w:proofErr w:type="spellEnd"/>
      <w:r w:rsidR="008A4D20" w:rsidRPr="004F2C77">
        <w:rPr>
          <w:rFonts w:ascii="Times New Roman" w:hAnsi="Times New Roman" w:cs="Times New Roman"/>
          <w:sz w:val="24"/>
          <w:szCs w:val="24"/>
        </w:rPr>
        <w:t xml:space="preserve"> А.И., </w:t>
      </w:r>
      <w:proofErr w:type="spellStart"/>
      <w:r w:rsidR="008A4D20" w:rsidRPr="004F2C77">
        <w:rPr>
          <w:rFonts w:ascii="Times New Roman" w:hAnsi="Times New Roman" w:cs="Times New Roman"/>
          <w:sz w:val="24"/>
          <w:szCs w:val="24"/>
        </w:rPr>
        <w:t>Наумчук</w:t>
      </w:r>
      <w:proofErr w:type="spellEnd"/>
      <w:r w:rsidR="008A4D20" w:rsidRPr="004F2C77">
        <w:rPr>
          <w:rFonts w:ascii="Times New Roman" w:hAnsi="Times New Roman" w:cs="Times New Roman"/>
          <w:sz w:val="24"/>
          <w:szCs w:val="24"/>
        </w:rPr>
        <w:t xml:space="preserve"> Н.Н., </w:t>
      </w:r>
      <w:proofErr w:type="spellStart"/>
      <w:r w:rsidR="008A4D20" w:rsidRPr="004F2C77">
        <w:rPr>
          <w:rFonts w:ascii="Times New Roman" w:hAnsi="Times New Roman" w:cs="Times New Roman"/>
          <w:sz w:val="24"/>
          <w:szCs w:val="24"/>
        </w:rPr>
        <w:t>Пушкаревой</w:t>
      </w:r>
      <w:proofErr w:type="spellEnd"/>
      <w:r w:rsidR="008A4D20" w:rsidRPr="004F2C77">
        <w:rPr>
          <w:rFonts w:ascii="Times New Roman" w:hAnsi="Times New Roman" w:cs="Times New Roman"/>
          <w:sz w:val="24"/>
          <w:szCs w:val="24"/>
        </w:rPr>
        <w:t xml:space="preserve"> О.М., Редькина А.В., </w:t>
      </w:r>
      <w:proofErr w:type="spellStart"/>
      <w:r w:rsidR="008A4D20" w:rsidRPr="004F2C77">
        <w:rPr>
          <w:rFonts w:ascii="Times New Roman" w:hAnsi="Times New Roman" w:cs="Times New Roman"/>
          <w:sz w:val="24"/>
          <w:szCs w:val="24"/>
        </w:rPr>
        <w:t>Рейнольд</w:t>
      </w:r>
      <w:proofErr w:type="spellEnd"/>
      <w:r w:rsidR="008A4D20" w:rsidRPr="004F2C77">
        <w:rPr>
          <w:rFonts w:ascii="Times New Roman" w:hAnsi="Times New Roman" w:cs="Times New Roman"/>
          <w:sz w:val="24"/>
          <w:szCs w:val="24"/>
        </w:rPr>
        <w:t xml:space="preserve"> Е</w:t>
      </w:r>
      <w:r w:rsidR="008A423B" w:rsidRPr="004F2C77">
        <w:rPr>
          <w:rFonts w:ascii="Times New Roman" w:hAnsi="Times New Roman" w:cs="Times New Roman"/>
          <w:sz w:val="24"/>
          <w:szCs w:val="24"/>
        </w:rPr>
        <w:t>.</w:t>
      </w:r>
      <w:r w:rsidR="008A4D20" w:rsidRPr="004F2C77">
        <w:rPr>
          <w:rFonts w:ascii="Times New Roman" w:hAnsi="Times New Roman" w:cs="Times New Roman"/>
          <w:sz w:val="24"/>
          <w:szCs w:val="24"/>
        </w:rPr>
        <w:t>Н</w:t>
      </w:r>
      <w:r w:rsidR="008A423B" w:rsidRPr="004F2C77">
        <w:rPr>
          <w:rFonts w:ascii="Times New Roman" w:hAnsi="Times New Roman" w:cs="Times New Roman"/>
          <w:sz w:val="24"/>
          <w:szCs w:val="24"/>
        </w:rPr>
        <w:t xml:space="preserve">., </w:t>
      </w:r>
      <w:proofErr w:type="spellStart"/>
      <w:r w:rsidR="008A4D20" w:rsidRPr="004F2C77">
        <w:rPr>
          <w:rFonts w:ascii="Times New Roman" w:hAnsi="Times New Roman" w:cs="Times New Roman"/>
          <w:sz w:val="24"/>
          <w:szCs w:val="24"/>
        </w:rPr>
        <w:t>Садкин</w:t>
      </w:r>
      <w:r w:rsidR="008A423B" w:rsidRPr="004F2C77">
        <w:rPr>
          <w:rFonts w:ascii="Times New Roman" w:hAnsi="Times New Roman" w:cs="Times New Roman"/>
          <w:sz w:val="24"/>
          <w:szCs w:val="24"/>
        </w:rPr>
        <w:t>а</w:t>
      </w:r>
      <w:proofErr w:type="spellEnd"/>
      <w:r w:rsidR="008A4D20" w:rsidRPr="004F2C77">
        <w:rPr>
          <w:rFonts w:ascii="Times New Roman" w:hAnsi="Times New Roman" w:cs="Times New Roman"/>
          <w:sz w:val="24"/>
          <w:szCs w:val="24"/>
        </w:rPr>
        <w:t xml:space="preserve"> Н</w:t>
      </w:r>
      <w:r w:rsidR="008A423B" w:rsidRPr="004F2C77">
        <w:rPr>
          <w:rFonts w:ascii="Times New Roman" w:hAnsi="Times New Roman" w:cs="Times New Roman"/>
          <w:sz w:val="24"/>
          <w:szCs w:val="24"/>
        </w:rPr>
        <w:t>.</w:t>
      </w:r>
      <w:r w:rsidR="008A4D20" w:rsidRPr="004F2C77">
        <w:rPr>
          <w:rFonts w:ascii="Times New Roman" w:hAnsi="Times New Roman" w:cs="Times New Roman"/>
          <w:sz w:val="24"/>
          <w:szCs w:val="24"/>
        </w:rPr>
        <w:t>Н</w:t>
      </w:r>
      <w:r w:rsidR="008A423B" w:rsidRPr="004F2C77">
        <w:rPr>
          <w:rFonts w:ascii="Times New Roman" w:hAnsi="Times New Roman" w:cs="Times New Roman"/>
          <w:sz w:val="24"/>
          <w:szCs w:val="24"/>
        </w:rPr>
        <w:t xml:space="preserve">., </w:t>
      </w:r>
      <w:proofErr w:type="spellStart"/>
      <w:r w:rsidR="008A4D20" w:rsidRPr="004F2C77">
        <w:rPr>
          <w:rFonts w:ascii="Times New Roman" w:hAnsi="Times New Roman" w:cs="Times New Roman"/>
          <w:sz w:val="24"/>
          <w:szCs w:val="24"/>
        </w:rPr>
        <w:t>Садкин</w:t>
      </w:r>
      <w:r w:rsidR="008A423B" w:rsidRPr="004F2C77">
        <w:rPr>
          <w:rFonts w:ascii="Times New Roman" w:hAnsi="Times New Roman" w:cs="Times New Roman"/>
          <w:sz w:val="24"/>
          <w:szCs w:val="24"/>
        </w:rPr>
        <w:t>ой</w:t>
      </w:r>
      <w:proofErr w:type="spellEnd"/>
      <w:r w:rsidR="008A4D20" w:rsidRPr="004F2C77">
        <w:rPr>
          <w:rFonts w:ascii="Times New Roman" w:hAnsi="Times New Roman" w:cs="Times New Roman"/>
          <w:sz w:val="24"/>
          <w:szCs w:val="24"/>
        </w:rPr>
        <w:t xml:space="preserve"> А</w:t>
      </w:r>
      <w:r w:rsidR="008A423B" w:rsidRPr="004F2C77">
        <w:rPr>
          <w:rFonts w:ascii="Times New Roman" w:hAnsi="Times New Roman" w:cs="Times New Roman"/>
          <w:sz w:val="24"/>
          <w:szCs w:val="24"/>
        </w:rPr>
        <w:t>.</w:t>
      </w:r>
      <w:r w:rsidR="008A4D20" w:rsidRPr="004F2C77">
        <w:rPr>
          <w:rFonts w:ascii="Times New Roman" w:hAnsi="Times New Roman" w:cs="Times New Roman"/>
          <w:sz w:val="24"/>
          <w:szCs w:val="24"/>
        </w:rPr>
        <w:t>Б</w:t>
      </w:r>
      <w:r w:rsidR="008A423B" w:rsidRPr="004F2C77">
        <w:rPr>
          <w:rFonts w:ascii="Times New Roman" w:hAnsi="Times New Roman" w:cs="Times New Roman"/>
          <w:sz w:val="24"/>
          <w:szCs w:val="24"/>
        </w:rPr>
        <w:t xml:space="preserve">., </w:t>
      </w:r>
      <w:proofErr w:type="spellStart"/>
      <w:r w:rsidR="008A4D20" w:rsidRPr="004F2C77">
        <w:rPr>
          <w:rFonts w:ascii="Times New Roman" w:hAnsi="Times New Roman" w:cs="Times New Roman"/>
          <w:sz w:val="24"/>
          <w:szCs w:val="24"/>
        </w:rPr>
        <w:t>Ситников</w:t>
      </w:r>
      <w:r w:rsidR="008A423B" w:rsidRPr="004F2C77">
        <w:rPr>
          <w:rFonts w:ascii="Times New Roman" w:hAnsi="Times New Roman" w:cs="Times New Roman"/>
          <w:sz w:val="24"/>
          <w:szCs w:val="24"/>
        </w:rPr>
        <w:t>а</w:t>
      </w:r>
      <w:proofErr w:type="spellEnd"/>
      <w:r w:rsidR="008A4D20" w:rsidRPr="004F2C77">
        <w:rPr>
          <w:rFonts w:ascii="Times New Roman" w:hAnsi="Times New Roman" w:cs="Times New Roman"/>
          <w:sz w:val="24"/>
          <w:szCs w:val="24"/>
        </w:rPr>
        <w:t xml:space="preserve"> В</w:t>
      </w:r>
      <w:r w:rsidR="008A423B" w:rsidRPr="004F2C77">
        <w:rPr>
          <w:rFonts w:ascii="Times New Roman" w:hAnsi="Times New Roman" w:cs="Times New Roman"/>
          <w:sz w:val="24"/>
          <w:szCs w:val="24"/>
        </w:rPr>
        <w:t>.</w:t>
      </w:r>
      <w:r w:rsidR="008A4D20" w:rsidRPr="004F2C77">
        <w:rPr>
          <w:rFonts w:ascii="Times New Roman" w:hAnsi="Times New Roman" w:cs="Times New Roman"/>
          <w:sz w:val="24"/>
          <w:szCs w:val="24"/>
        </w:rPr>
        <w:t>А</w:t>
      </w:r>
      <w:r w:rsidR="008A423B" w:rsidRPr="004F2C77">
        <w:rPr>
          <w:rFonts w:ascii="Times New Roman" w:hAnsi="Times New Roman" w:cs="Times New Roman"/>
          <w:sz w:val="24"/>
          <w:szCs w:val="24"/>
        </w:rPr>
        <w:t xml:space="preserve">., </w:t>
      </w:r>
      <w:r w:rsidR="008A4D20" w:rsidRPr="004F2C77">
        <w:rPr>
          <w:rFonts w:ascii="Times New Roman" w:hAnsi="Times New Roman" w:cs="Times New Roman"/>
          <w:sz w:val="24"/>
          <w:szCs w:val="24"/>
        </w:rPr>
        <w:t>Ситников</w:t>
      </w:r>
      <w:r w:rsidR="008A423B" w:rsidRPr="004F2C77">
        <w:rPr>
          <w:rFonts w:ascii="Times New Roman" w:hAnsi="Times New Roman" w:cs="Times New Roman"/>
          <w:sz w:val="24"/>
          <w:szCs w:val="24"/>
        </w:rPr>
        <w:t>ой</w:t>
      </w:r>
      <w:r w:rsidR="008A4D20" w:rsidRPr="004F2C77">
        <w:rPr>
          <w:rFonts w:ascii="Times New Roman" w:hAnsi="Times New Roman" w:cs="Times New Roman"/>
          <w:sz w:val="24"/>
          <w:szCs w:val="24"/>
        </w:rPr>
        <w:t xml:space="preserve"> С</w:t>
      </w:r>
      <w:r w:rsidR="008A423B" w:rsidRPr="004F2C77">
        <w:rPr>
          <w:rFonts w:ascii="Times New Roman" w:hAnsi="Times New Roman" w:cs="Times New Roman"/>
          <w:sz w:val="24"/>
          <w:szCs w:val="24"/>
        </w:rPr>
        <w:t>.</w:t>
      </w:r>
      <w:r w:rsidR="008A4D20" w:rsidRPr="004F2C77">
        <w:rPr>
          <w:rFonts w:ascii="Times New Roman" w:hAnsi="Times New Roman" w:cs="Times New Roman"/>
          <w:sz w:val="24"/>
          <w:szCs w:val="24"/>
        </w:rPr>
        <w:t>А</w:t>
      </w:r>
      <w:r w:rsidR="008A423B" w:rsidRPr="004F2C77">
        <w:rPr>
          <w:rFonts w:ascii="Times New Roman" w:hAnsi="Times New Roman" w:cs="Times New Roman"/>
          <w:sz w:val="24"/>
          <w:szCs w:val="24"/>
        </w:rPr>
        <w:t xml:space="preserve">., </w:t>
      </w:r>
      <w:r w:rsidR="008A4D20" w:rsidRPr="004F2C77">
        <w:rPr>
          <w:rFonts w:ascii="Times New Roman" w:hAnsi="Times New Roman" w:cs="Times New Roman"/>
          <w:sz w:val="24"/>
          <w:szCs w:val="24"/>
        </w:rPr>
        <w:t>Строков</w:t>
      </w:r>
      <w:r w:rsidR="008A423B" w:rsidRPr="004F2C77">
        <w:rPr>
          <w:rFonts w:ascii="Times New Roman" w:hAnsi="Times New Roman" w:cs="Times New Roman"/>
          <w:sz w:val="24"/>
          <w:szCs w:val="24"/>
        </w:rPr>
        <w:t>а</w:t>
      </w:r>
      <w:r w:rsidR="008A4D20" w:rsidRPr="004F2C77">
        <w:rPr>
          <w:rFonts w:ascii="Times New Roman" w:hAnsi="Times New Roman" w:cs="Times New Roman"/>
          <w:sz w:val="24"/>
          <w:szCs w:val="24"/>
        </w:rPr>
        <w:t xml:space="preserve"> Н</w:t>
      </w:r>
      <w:r w:rsidR="008A423B" w:rsidRPr="004F2C77">
        <w:rPr>
          <w:rFonts w:ascii="Times New Roman" w:hAnsi="Times New Roman" w:cs="Times New Roman"/>
          <w:sz w:val="24"/>
          <w:szCs w:val="24"/>
        </w:rPr>
        <w:t>.</w:t>
      </w:r>
      <w:r w:rsidR="008A4D20" w:rsidRPr="004F2C77">
        <w:rPr>
          <w:rFonts w:ascii="Times New Roman" w:hAnsi="Times New Roman" w:cs="Times New Roman"/>
          <w:sz w:val="24"/>
          <w:szCs w:val="24"/>
        </w:rPr>
        <w:t>И</w:t>
      </w:r>
      <w:r w:rsidR="008A423B" w:rsidRPr="004F2C77">
        <w:rPr>
          <w:rFonts w:ascii="Times New Roman" w:hAnsi="Times New Roman" w:cs="Times New Roman"/>
          <w:sz w:val="24"/>
          <w:szCs w:val="24"/>
        </w:rPr>
        <w:t xml:space="preserve">., </w:t>
      </w:r>
      <w:proofErr w:type="spellStart"/>
      <w:r w:rsidR="008A4D20" w:rsidRPr="004F2C77">
        <w:rPr>
          <w:rFonts w:ascii="Times New Roman" w:hAnsi="Times New Roman" w:cs="Times New Roman"/>
          <w:sz w:val="24"/>
          <w:szCs w:val="24"/>
        </w:rPr>
        <w:t>Сухорученко</w:t>
      </w:r>
      <w:proofErr w:type="spellEnd"/>
      <w:r w:rsidR="008A4D20" w:rsidRPr="004F2C77">
        <w:rPr>
          <w:rFonts w:ascii="Times New Roman" w:hAnsi="Times New Roman" w:cs="Times New Roman"/>
          <w:sz w:val="24"/>
          <w:szCs w:val="24"/>
        </w:rPr>
        <w:t xml:space="preserve"> Ю</w:t>
      </w:r>
      <w:r w:rsidR="008A423B" w:rsidRPr="004F2C77">
        <w:rPr>
          <w:rFonts w:ascii="Times New Roman" w:hAnsi="Times New Roman" w:cs="Times New Roman"/>
          <w:sz w:val="24"/>
          <w:szCs w:val="24"/>
        </w:rPr>
        <w:t>.</w:t>
      </w:r>
      <w:r w:rsidR="008A4D20" w:rsidRPr="004F2C77">
        <w:rPr>
          <w:rFonts w:ascii="Times New Roman" w:hAnsi="Times New Roman" w:cs="Times New Roman"/>
          <w:sz w:val="24"/>
          <w:szCs w:val="24"/>
        </w:rPr>
        <w:t>Э</w:t>
      </w:r>
      <w:r w:rsidR="008A423B" w:rsidRPr="004F2C77">
        <w:rPr>
          <w:rFonts w:ascii="Times New Roman" w:hAnsi="Times New Roman" w:cs="Times New Roman"/>
          <w:sz w:val="24"/>
          <w:szCs w:val="24"/>
        </w:rPr>
        <w:t xml:space="preserve">., </w:t>
      </w:r>
      <w:r w:rsidR="008A4D20" w:rsidRPr="004F2C77">
        <w:rPr>
          <w:rFonts w:ascii="Times New Roman" w:hAnsi="Times New Roman" w:cs="Times New Roman"/>
          <w:sz w:val="24"/>
          <w:szCs w:val="24"/>
        </w:rPr>
        <w:t>Титков</w:t>
      </w:r>
      <w:r w:rsidR="008A423B" w:rsidRPr="004F2C77">
        <w:rPr>
          <w:rFonts w:ascii="Times New Roman" w:hAnsi="Times New Roman" w:cs="Times New Roman"/>
          <w:sz w:val="24"/>
          <w:szCs w:val="24"/>
        </w:rPr>
        <w:t>а</w:t>
      </w:r>
      <w:r w:rsidR="008A4D20" w:rsidRPr="004F2C77">
        <w:rPr>
          <w:rFonts w:ascii="Times New Roman" w:hAnsi="Times New Roman" w:cs="Times New Roman"/>
          <w:sz w:val="24"/>
          <w:szCs w:val="24"/>
        </w:rPr>
        <w:t xml:space="preserve"> А</w:t>
      </w:r>
      <w:r w:rsidR="008A423B" w:rsidRPr="004F2C77">
        <w:rPr>
          <w:rFonts w:ascii="Times New Roman" w:hAnsi="Times New Roman" w:cs="Times New Roman"/>
          <w:sz w:val="24"/>
          <w:szCs w:val="24"/>
        </w:rPr>
        <w:t>.</w:t>
      </w:r>
      <w:r w:rsidR="008A4D20" w:rsidRPr="004F2C77">
        <w:rPr>
          <w:rFonts w:ascii="Times New Roman" w:hAnsi="Times New Roman" w:cs="Times New Roman"/>
          <w:sz w:val="24"/>
          <w:szCs w:val="24"/>
        </w:rPr>
        <w:t>С</w:t>
      </w:r>
      <w:r w:rsidR="008A423B" w:rsidRPr="004F2C77">
        <w:rPr>
          <w:rFonts w:ascii="Times New Roman" w:hAnsi="Times New Roman" w:cs="Times New Roman"/>
          <w:sz w:val="24"/>
          <w:szCs w:val="24"/>
        </w:rPr>
        <w:t xml:space="preserve">., </w:t>
      </w:r>
      <w:r w:rsidR="008A4D20" w:rsidRPr="004F2C77">
        <w:rPr>
          <w:rFonts w:ascii="Times New Roman" w:hAnsi="Times New Roman" w:cs="Times New Roman"/>
          <w:sz w:val="24"/>
          <w:szCs w:val="24"/>
        </w:rPr>
        <w:t>Шипилов</w:t>
      </w:r>
      <w:r w:rsidR="008A423B" w:rsidRPr="004F2C77">
        <w:rPr>
          <w:rFonts w:ascii="Times New Roman" w:hAnsi="Times New Roman" w:cs="Times New Roman"/>
          <w:sz w:val="24"/>
          <w:szCs w:val="24"/>
        </w:rPr>
        <w:t>а</w:t>
      </w:r>
      <w:r w:rsidR="008A4D20" w:rsidRPr="004F2C77">
        <w:rPr>
          <w:rFonts w:ascii="Times New Roman" w:hAnsi="Times New Roman" w:cs="Times New Roman"/>
          <w:sz w:val="24"/>
          <w:szCs w:val="24"/>
        </w:rPr>
        <w:t xml:space="preserve"> Б</w:t>
      </w:r>
      <w:r w:rsidR="008A423B" w:rsidRPr="004F2C77">
        <w:rPr>
          <w:rFonts w:ascii="Times New Roman" w:hAnsi="Times New Roman" w:cs="Times New Roman"/>
          <w:sz w:val="24"/>
          <w:szCs w:val="24"/>
        </w:rPr>
        <w:t>.</w:t>
      </w:r>
      <w:r w:rsidR="008A4D20" w:rsidRPr="004F2C77">
        <w:rPr>
          <w:rFonts w:ascii="Times New Roman" w:hAnsi="Times New Roman" w:cs="Times New Roman"/>
          <w:sz w:val="24"/>
          <w:szCs w:val="24"/>
        </w:rPr>
        <w:t>А</w:t>
      </w:r>
      <w:r w:rsidR="008A423B" w:rsidRPr="004F2C77">
        <w:rPr>
          <w:rFonts w:ascii="Times New Roman" w:hAnsi="Times New Roman" w:cs="Times New Roman"/>
          <w:sz w:val="24"/>
          <w:szCs w:val="24"/>
        </w:rPr>
        <w:t xml:space="preserve">., </w:t>
      </w:r>
      <w:r w:rsidR="008A4D20" w:rsidRPr="004F2C77">
        <w:rPr>
          <w:rFonts w:ascii="Times New Roman" w:hAnsi="Times New Roman" w:cs="Times New Roman"/>
          <w:sz w:val="24"/>
          <w:szCs w:val="24"/>
        </w:rPr>
        <w:t>Шипилов</w:t>
      </w:r>
      <w:r w:rsidR="008A423B" w:rsidRPr="004F2C77">
        <w:rPr>
          <w:rFonts w:ascii="Times New Roman" w:hAnsi="Times New Roman" w:cs="Times New Roman"/>
          <w:sz w:val="24"/>
          <w:szCs w:val="24"/>
        </w:rPr>
        <w:t>ой</w:t>
      </w:r>
      <w:r w:rsidR="008A4D20" w:rsidRPr="004F2C77">
        <w:rPr>
          <w:rFonts w:ascii="Times New Roman" w:hAnsi="Times New Roman" w:cs="Times New Roman"/>
          <w:sz w:val="24"/>
          <w:szCs w:val="24"/>
        </w:rPr>
        <w:t xml:space="preserve"> Г</w:t>
      </w:r>
      <w:r w:rsidR="008A423B" w:rsidRPr="004F2C77">
        <w:rPr>
          <w:rFonts w:ascii="Times New Roman" w:hAnsi="Times New Roman" w:cs="Times New Roman"/>
          <w:sz w:val="24"/>
          <w:szCs w:val="24"/>
        </w:rPr>
        <w:t>.В.</w:t>
      </w:r>
      <w:proofErr w:type="gramEnd"/>
      <w:r w:rsidR="008A423B" w:rsidRPr="004F2C77">
        <w:rPr>
          <w:rFonts w:ascii="Times New Roman" w:hAnsi="Times New Roman" w:cs="Times New Roman"/>
          <w:sz w:val="24"/>
          <w:szCs w:val="24"/>
        </w:rPr>
        <w:t xml:space="preserve"> к </w:t>
      </w:r>
      <w:proofErr w:type="gramStart"/>
      <w:r w:rsidR="008A423B" w:rsidRPr="004F2C77">
        <w:rPr>
          <w:rFonts w:ascii="Times New Roman" w:hAnsi="Times New Roman" w:cs="Times New Roman"/>
          <w:sz w:val="24"/>
          <w:szCs w:val="24"/>
        </w:rPr>
        <w:t>Петрушину</w:t>
      </w:r>
      <w:proofErr w:type="gramEnd"/>
      <w:r w:rsidR="008A423B" w:rsidRPr="004F2C77">
        <w:rPr>
          <w:rFonts w:ascii="Times New Roman" w:hAnsi="Times New Roman" w:cs="Times New Roman"/>
          <w:sz w:val="24"/>
          <w:szCs w:val="24"/>
        </w:rPr>
        <w:t xml:space="preserve"> А.А., Петрушину А.В., Аракеляну В.Н., Скрипкиной А.Е. о признании недействительными решений общего собрания 15 – 31 марта 2012 г. (протокол от 3 апреля 2012 г.).</w:t>
      </w:r>
    </w:p>
    <w:p w:rsidR="007D4106" w:rsidRDefault="008A423B"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Решение принято с многочисленными грубыми нарушениями процессуального и материального права, </w:t>
      </w:r>
      <w:r w:rsidR="00F93AF7" w:rsidRPr="004F2C77">
        <w:rPr>
          <w:rFonts w:ascii="Times New Roman" w:hAnsi="Times New Roman" w:cs="Times New Roman"/>
          <w:sz w:val="24"/>
          <w:szCs w:val="24"/>
        </w:rPr>
        <w:t xml:space="preserve">элементарных </w:t>
      </w:r>
      <w:r w:rsidRPr="004F2C77">
        <w:rPr>
          <w:rFonts w:ascii="Times New Roman" w:hAnsi="Times New Roman" w:cs="Times New Roman"/>
          <w:sz w:val="24"/>
          <w:szCs w:val="24"/>
        </w:rPr>
        <w:t xml:space="preserve">принципов судейской этики, в </w:t>
      </w:r>
      <w:proofErr w:type="gramStart"/>
      <w:r w:rsidRPr="004F2C77">
        <w:rPr>
          <w:rFonts w:ascii="Times New Roman" w:hAnsi="Times New Roman" w:cs="Times New Roman"/>
          <w:sz w:val="24"/>
          <w:szCs w:val="24"/>
        </w:rPr>
        <w:t>связи</w:t>
      </w:r>
      <w:proofErr w:type="gramEnd"/>
      <w:r w:rsidRPr="004F2C77">
        <w:rPr>
          <w:rFonts w:ascii="Times New Roman" w:hAnsi="Times New Roman" w:cs="Times New Roman"/>
          <w:sz w:val="24"/>
          <w:szCs w:val="24"/>
        </w:rPr>
        <w:t xml:space="preserve"> с чем истцы считают принятое решен</w:t>
      </w:r>
      <w:r w:rsidR="007D4106">
        <w:rPr>
          <w:rFonts w:ascii="Times New Roman" w:hAnsi="Times New Roman" w:cs="Times New Roman"/>
          <w:sz w:val="24"/>
          <w:szCs w:val="24"/>
        </w:rPr>
        <w:t xml:space="preserve">ие незаконным и необоснованным, а также безответственным и аморальным, в связи с </w:t>
      </w:r>
      <w:r w:rsidR="008222F0">
        <w:rPr>
          <w:rFonts w:ascii="Times New Roman" w:hAnsi="Times New Roman" w:cs="Times New Roman"/>
          <w:sz w:val="24"/>
          <w:szCs w:val="24"/>
        </w:rPr>
        <w:t xml:space="preserve">очевидными </w:t>
      </w:r>
      <w:r w:rsidR="007D4106">
        <w:rPr>
          <w:rFonts w:ascii="Times New Roman" w:hAnsi="Times New Roman" w:cs="Times New Roman"/>
          <w:sz w:val="24"/>
          <w:szCs w:val="24"/>
        </w:rPr>
        <w:t>потерями и рисками</w:t>
      </w:r>
      <w:r w:rsidR="008222F0">
        <w:rPr>
          <w:rFonts w:ascii="Times New Roman" w:hAnsi="Times New Roman" w:cs="Times New Roman"/>
          <w:sz w:val="24"/>
          <w:szCs w:val="24"/>
        </w:rPr>
        <w:t xml:space="preserve"> для имущества, жизни и здоровья семисот с лишним</w:t>
      </w:r>
      <w:r w:rsidR="007D4106">
        <w:rPr>
          <w:rFonts w:ascii="Times New Roman" w:hAnsi="Times New Roman" w:cs="Times New Roman"/>
          <w:sz w:val="24"/>
          <w:szCs w:val="24"/>
        </w:rPr>
        <w:t xml:space="preserve"> жителей многоквартирного дома</w:t>
      </w:r>
      <w:r w:rsidR="008222F0">
        <w:rPr>
          <w:rFonts w:ascii="Times New Roman" w:hAnsi="Times New Roman" w:cs="Times New Roman"/>
          <w:sz w:val="24"/>
          <w:szCs w:val="24"/>
        </w:rPr>
        <w:t>, в котором проживают истцы</w:t>
      </w:r>
      <w:r w:rsidR="007D4106">
        <w:rPr>
          <w:rFonts w:ascii="Times New Roman" w:hAnsi="Times New Roman" w:cs="Times New Roman"/>
          <w:sz w:val="24"/>
          <w:szCs w:val="24"/>
        </w:rPr>
        <w:t>.</w:t>
      </w:r>
    </w:p>
    <w:p w:rsidR="002F2F81" w:rsidRPr="004F2C77" w:rsidRDefault="002F2F81" w:rsidP="00C36F98">
      <w:pPr>
        <w:spacing w:after="0" w:line="252" w:lineRule="auto"/>
        <w:rPr>
          <w:rFonts w:ascii="Times New Roman" w:hAnsi="Times New Roman" w:cs="Times New Roman"/>
        </w:rPr>
      </w:pPr>
    </w:p>
    <w:p w:rsidR="00376353" w:rsidRPr="004F2C77" w:rsidRDefault="00430427"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Принятое решение заведомо не отвечает критериям законного и обоснованного (ст. 195 ГПК РФ), в том числе из-за систематических нарушений нормы ч. 2 ст. 195 ГПК РФ («суд основывает решение только на тех доказательствах, которые были исследованы в судебном заседании»).</w:t>
      </w:r>
    </w:p>
    <w:p w:rsidR="00430427" w:rsidRPr="004F2C77" w:rsidRDefault="00430427"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Основаниями для отмены принятого решения также являются:</w:t>
      </w:r>
    </w:p>
    <w:p w:rsidR="00430427" w:rsidRPr="004F2C77" w:rsidRDefault="00430427"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заведомо неправильное (заведомо ложное) определение судом обстоятельств, имеющих значение для дела;</w:t>
      </w:r>
    </w:p>
    <w:p w:rsidR="00430427" w:rsidRPr="004F2C77" w:rsidRDefault="00430427"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систематическое нарушение норм процессуального права (</w:t>
      </w:r>
      <w:r w:rsidR="004F2C77" w:rsidRPr="004F2C77">
        <w:rPr>
          <w:rFonts w:ascii="Times New Roman" w:hAnsi="Times New Roman" w:cs="Times New Roman"/>
          <w:sz w:val="24"/>
          <w:szCs w:val="24"/>
        </w:rPr>
        <w:t>см. далее</w:t>
      </w:r>
      <w:r w:rsidRPr="004F2C77">
        <w:rPr>
          <w:rFonts w:ascii="Times New Roman" w:hAnsi="Times New Roman" w:cs="Times New Roman"/>
          <w:sz w:val="24"/>
          <w:szCs w:val="24"/>
        </w:rPr>
        <w:t>);</w:t>
      </w:r>
    </w:p>
    <w:p w:rsidR="00430427" w:rsidRPr="004F2C77" w:rsidRDefault="002C7D4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неправильное применение норм материального права (</w:t>
      </w:r>
      <w:r w:rsidR="004F2C77" w:rsidRPr="004F2C77">
        <w:rPr>
          <w:rFonts w:ascii="Times New Roman" w:hAnsi="Times New Roman" w:cs="Times New Roman"/>
          <w:sz w:val="24"/>
          <w:szCs w:val="24"/>
        </w:rPr>
        <w:t>см. далее</w:t>
      </w:r>
      <w:r w:rsidRPr="004F2C77">
        <w:rPr>
          <w:rFonts w:ascii="Times New Roman" w:hAnsi="Times New Roman" w:cs="Times New Roman"/>
          <w:sz w:val="24"/>
          <w:szCs w:val="24"/>
        </w:rPr>
        <w:t>)</w:t>
      </w:r>
      <w:r w:rsidR="004F2C77" w:rsidRPr="004F2C77">
        <w:rPr>
          <w:rFonts w:ascii="Times New Roman" w:hAnsi="Times New Roman" w:cs="Times New Roman"/>
          <w:sz w:val="24"/>
          <w:szCs w:val="24"/>
        </w:rPr>
        <w:t>.</w:t>
      </w:r>
    </w:p>
    <w:p w:rsidR="001520F0" w:rsidRPr="004F2C77" w:rsidRDefault="001520F0" w:rsidP="00C36F98">
      <w:pPr>
        <w:spacing w:after="0" w:line="252" w:lineRule="auto"/>
        <w:rPr>
          <w:rFonts w:ascii="Times New Roman" w:hAnsi="Times New Roman" w:cs="Times New Roman"/>
        </w:rPr>
      </w:pPr>
    </w:p>
    <w:p w:rsidR="002C7D4D" w:rsidRPr="004F2C77" w:rsidRDefault="00EE712D" w:rsidP="00C36F98">
      <w:pPr>
        <w:spacing w:after="0" w:line="252" w:lineRule="auto"/>
        <w:rPr>
          <w:rFonts w:ascii="Times New Roman" w:hAnsi="Times New Roman" w:cs="Times New Roman"/>
          <w:b/>
          <w:sz w:val="28"/>
          <w:szCs w:val="28"/>
        </w:rPr>
      </w:pPr>
      <w:r w:rsidRPr="004F2C77">
        <w:rPr>
          <w:rFonts w:ascii="Times New Roman" w:hAnsi="Times New Roman" w:cs="Times New Roman"/>
          <w:b/>
          <w:sz w:val="28"/>
          <w:szCs w:val="28"/>
          <w:lang w:val="en-US"/>
        </w:rPr>
        <w:t>I</w:t>
      </w:r>
      <w:r w:rsidRPr="004F2C77">
        <w:rPr>
          <w:rFonts w:ascii="Times New Roman" w:hAnsi="Times New Roman" w:cs="Times New Roman"/>
          <w:b/>
          <w:sz w:val="28"/>
          <w:szCs w:val="28"/>
        </w:rPr>
        <w:t xml:space="preserve">. </w:t>
      </w:r>
      <w:r w:rsidR="002C7D4D" w:rsidRPr="004F2C77">
        <w:rPr>
          <w:rFonts w:ascii="Times New Roman" w:hAnsi="Times New Roman" w:cs="Times New Roman"/>
          <w:b/>
          <w:sz w:val="28"/>
          <w:szCs w:val="28"/>
        </w:rPr>
        <w:t xml:space="preserve">Заведомо неправильное </w:t>
      </w:r>
      <w:proofErr w:type="gramStart"/>
      <w:r w:rsidR="002C7D4D" w:rsidRPr="004F2C77">
        <w:rPr>
          <w:rFonts w:ascii="Times New Roman" w:hAnsi="Times New Roman" w:cs="Times New Roman"/>
          <w:b/>
          <w:sz w:val="28"/>
          <w:szCs w:val="28"/>
        </w:rPr>
        <w:t>определение  судом</w:t>
      </w:r>
      <w:proofErr w:type="gramEnd"/>
      <w:r w:rsidR="002C7D4D" w:rsidRPr="004F2C77">
        <w:rPr>
          <w:rFonts w:ascii="Times New Roman" w:hAnsi="Times New Roman" w:cs="Times New Roman"/>
          <w:b/>
          <w:sz w:val="28"/>
          <w:szCs w:val="28"/>
        </w:rPr>
        <w:t xml:space="preserve"> обстоятельств, имеющих значение для дела (п. 1 ч. 1 ст. 330 ГПК РФ)</w:t>
      </w:r>
    </w:p>
    <w:p w:rsidR="00EE712D" w:rsidRPr="004F2C77" w:rsidRDefault="00EE712D" w:rsidP="00C36F98">
      <w:pPr>
        <w:spacing w:after="0" w:line="252" w:lineRule="auto"/>
        <w:jc w:val="both"/>
        <w:rPr>
          <w:rFonts w:ascii="Times New Roman" w:hAnsi="Times New Roman" w:cs="Times New Roman"/>
          <w:b/>
          <w:sz w:val="24"/>
          <w:szCs w:val="24"/>
        </w:rPr>
      </w:pPr>
    </w:p>
    <w:p w:rsidR="004E65CD" w:rsidRPr="004F2C77" w:rsidRDefault="004E65C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b/>
          <w:sz w:val="24"/>
          <w:szCs w:val="24"/>
        </w:rPr>
        <w:t>А) вывод суда о якобы проводившемся «общем собрании 30 мая 2008 г.» основан на заведомо сфальсифицированном и отсутствующем в материалах дела «протоколе собрания от 30 мая 2008 г.».</w:t>
      </w:r>
      <w:r w:rsidRPr="004F2C77">
        <w:rPr>
          <w:rFonts w:ascii="Times New Roman" w:hAnsi="Times New Roman" w:cs="Times New Roman"/>
          <w:sz w:val="24"/>
          <w:szCs w:val="24"/>
        </w:rPr>
        <w:t xml:space="preserve"> </w:t>
      </w:r>
    </w:p>
    <w:p w:rsidR="004E65CD" w:rsidRPr="004F2C77" w:rsidRDefault="004E65CD" w:rsidP="00C36F98">
      <w:pPr>
        <w:spacing w:after="0" w:line="252" w:lineRule="auto"/>
        <w:jc w:val="both"/>
        <w:rPr>
          <w:rFonts w:ascii="Times New Roman" w:hAnsi="Times New Roman" w:cs="Times New Roman"/>
          <w:sz w:val="24"/>
          <w:szCs w:val="24"/>
        </w:rPr>
      </w:pPr>
      <w:proofErr w:type="gramStart"/>
      <w:r w:rsidRPr="004F2C77">
        <w:rPr>
          <w:rFonts w:ascii="Times New Roman" w:hAnsi="Times New Roman" w:cs="Times New Roman"/>
          <w:sz w:val="24"/>
          <w:szCs w:val="24"/>
        </w:rPr>
        <w:t xml:space="preserve">Истцы неоднократно указывали, что домыслы относительно «общего собрания 30 мая 2008 г.» заведомо противоречат обстоятельствам, установленным вступившим в силу решением Лыткаринского городского суда от 22 декабря 2008 г. </w:t>
      </w:r>
      <w:r w:rsidRPr="004F2C77">
        <w:rPr>
          <w:rFonts w:ascii="Times New Roman" w:eastAsia="Times New Roman" w:hAnsi="Times New Roman" w:cs="Times New Roman"/>
          <w:sz w:val="24"/>
          <w:szCs w:val="24"/>
        </w:rPr>
        <w:t xml:space="preserve">(Т. 1, </w:t>
      </w:r>
      <w:proofErr w:type="spellStart"/>
      <w:r w:rsidRPr="004F2C77">
        <w:rPr>
          <w:rFonts w:ascii="Times New Roman" w:eastAsia="Times New Roman" w:hAnsi="Times New Roman" w:cs="Times New Roman"/>
          <w:sz w:val="24"/>
          <w:szCs w:val="24"/>
        </w:rPr>
        <w:t>л.д</w:t>
      </w:r>
      <w:proofErr w:type="spellEnd"/>
      <w:r w:rsidRPr="004F2C77">
        <w:rPr>
          <w:rFonts w:ascii="Times New Roman" w:eastAsia="Times New Roman" w:hAnsi="Times New Roman" w:cs="Times New Roman"/>
          <w:sz w:val="24"/>
          <w:szCs w:val="24"/>
        </w:rPr>
        <w:t>. 68-75)</w:t>
      </w:r>
      <w:r w:rsidRPr="004F2C77">
        <w:rPr>
          <w:rFonts w:ascii="Times New Roman" w:hAnsi="Times New Roman" w:cs="Times New Roman"/>
          <w:sz w:val="24"/>
          <w:szCs w:val="24"/>
        </w:rPr>
        <w:t>, принятого с участием тех же лиц, а также однозначно опровергаются представленными истцами документальными доказательствами:</w:t>
      </w:r>
      <w:proofErr w:type="gramEnd"/>
    </w:p>
    <w:p w:rsidR="004E65CD" w:rsidRPr="004F2C77" w:rsidRDefault="004E65CD" w:rsidP="00C36F98">
      <w:pPr>
        <w:spacing w:after="0" w:line="252" w:lineRule="auto"/>
        <w:jc w:val="both"/>
        <w:rPr>
          <w:rFonts w:ascii="Times New Roman" w:hAnsi="Times New Roman" w:cs="Times New Roman"/>
          <w:sz w:val="24"/>
          <w:szCs w:val="24"/>
        </w:rPr>
      </w:pPr>
      <w:proofErr w:type="gramStart"/>
      <w:r w:rsidRPr="004F2C77">
        <w:rPr>
          <w:rFonts w:ascii="Times New Roman" w:hAnsi="Times New Roman" w:cs="Times New Roman"/>
          <w:sz w:val="24"/>
          <w:szCs w:val="24"/>
        </w:rPr>
        <w:t xml:space="preserve">- решением Лыткаринского городского суда от 22 декабря 2008 г. </w:t>
      </w:r>
      <w:r w:rsidRPr="004F2C77">
        <w:rPr>
          <w:rFonts w:ascii="Times New Roman" w:eastAsia="Times New Roman" w:hAnsi="Times New Roman" w:cs="Times New Roman"/>
          <w:sz w:val="24"/>
          <w:szCs w:val="24"/>
        </w:rPr>
        <w:t xml:space="preserve">(Т. 1, </w:t>
      </w:r>
      <w:proofErr w:type="spellStart"/>
      <w:r w:rsidRPr="004F2C77">
        <w:rPr>
          <w:rFonts w:ascii="Times New Roman" w:eastAsia="Times New Roman" w:hAnsi="Times New Roman" w:cs="Times New Roman"/>
          <w:sz w:val="24"/>
          <w:szCs w:val="24"/>
        </w:rPr>
        <w:t>л.д</w:t>
      </w:r>
      <w:proofErr w:type="spellEnd"/>
      <w:r w:rsidRPr="004F2C77">
        <w:rPr>
          <w:rFonts w:ascii="Times New Roman" w:eastAsia="Times New Roman" w:hAnsi="Times New Roman" w:cs="Times New Roman"/>
          <w:sz w:val="24"/>
          <w:szCs w:val="24"/>
        </w:rPr>
        <w:t>. 68-75)</w:t>
      </w:r>
      <w:r w:rsidRPr="004F2C77">
        <w:rPr>
          <w:rFonts w:ascii="Times New Roman" w:hAnsi="Times New Roman" w:cs="Times New Roman"/>
          <w:sz w:val="24"/>
          <w:szCs w:val="24"/>
        </w:rPr>
        <w:t>, установлено, что 22 мая 2008 г. сотрудники ООО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составили «протокол очного собрания (заочного голосования) от 22 мая 2008 г.» на основе ранее проведенного в марте-мае 2008 г. тайного сбора подписей и в этом протоколе указали себя избранной управляющей организацией (протокол от 22 мая 2008</w:t>
      </w:r>
      <w:proofErr w:type="gramEnd"/>
      <w:r w:rsidRPr="004F2C77">
        <w:rPr>
          <w:rFonts w:ascii="Times New Roman" w:hAnsi="Times New Roman" w:cs="Times New Roman"/>
          <w:sz w:val="24"/>
          <w:szCs w:val="24"/>
        </w:rPr>
        <w:t xml:space="preserve"> г. представлен истцами: т. 1,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131); соответственно, спустя неделю после этого никто заведомо не стал бы проводить еще одно собрание по аналогичной теме;</w:t>
      </w:r>
    </w:p>
    <w:p w:rsidR="004E65CD" w:rsidRPr="004F2C77" w:rsidRDefault="004E65CD" w:rsidP="00C36F98">
      <w:pPr>
        <w:spacing w:after="0" w:line="252" w:lineRule="auto"/>
        <w:jc w:val="both"/>
        <w:rPr>
          <w:rFonts w:ascii="Times New Roman" w:eastAsia="Times New Roman" w:hAnsi="Times New Roman" w:cs="Times New Roman"/>
          <w:sz w:val="24"/>
          <w:szCs w:val="24"/>
        </w:rPr>
      </w:pPr>
      <w:proofErr w:type="gramStart"/>
      <w:r w:rsidRPr="004F2C77">
        <w:rPr>
          <w:rFonts w:ascii="Times New Roman" w:hAnsi="Times New Roman" w:cs="Times New Roman"/>
          <w:sz w:val="24"/>
          <w:szCs w:val="24"/>
        </w:rPr>
        <w:lastRenderedPageBreak/>
        <w:t xml:space="preserve">- тем же судебным решением от 22 декабря 2008 г. </w:t>
      </w:r>
      <w:r w:rsidRPr="004F2C77">
        <w:rPr>
          <w:rFonts w:ascii="Times New Roman" w:eastAsia="Times New Roman" w:hAnsi="Times New Roman" w:cs="Times New Roman"/>
          <w:sz w:val="24"/>
          <w:szCs w:val="24"/>
        </w:rPr>
        <w:t xml:space="preserve">(Т. 1, </w:t>
      </w:r>
      <w:proofErr w:type="spellStart"/>
      <w:r w:rsidRPr="004F2C77">
        <w:rPr>
          <w:rFonts w:ascii="Times New Roman" w:eastAsia="Times New Roman" w:hAnsi="Times New Roman" w:cs="Times New Roman"/>
          <w:sz w:val="24"/>
          <w:szCs w:val="24"/>
        </w:rPr>
        <w:t>л.д</w:t>
      </w:r>
      <w:proofErr w:type="spellEnd"/>
      <w:r w:rsidRPr="004F2C77">
        <w:rPr>
          <w:rFonts w:ascii="Times New Roman" w:eastAsia="Times New Roman" w:hAnsi="Times New Roman" w:cs="Times New Roman"/>
          <w:sz w:val="24"/>
          <w:szCs w:val="24"/>
        </w:rPr>
        <w:t>. 68-75) установлено, что рассылка от 15 мая 2008 г. относилась к указанному мероприятию (тайному сбору подписей в марте – мае 2008 г. и протоколу от 22 мая 2008 г.), а не «очному собранию от 30 мая 2008 г.», как ложно утверждали ответчики;</w:t>
      </w:r>
      <w:proofErr w:type="gramEnd"/>
      <w:r w:rsidRPr="004F2C77">
        <w:rPr>
          <w:rFonts w:ascii="Times New Roman" w:eastAsia="Times New Roman" w:hAnsi="Times New Roman" w:cs="Times New Roman"/>
          <w:sz w:val="24"/>
          <w:szCs w:val="24"/>
        </w:rPr>
        <w:t xml:space="preserve"> </w:t>
      </w:r>
      <w:proofErr w:type="gramStart"/>
      <w:r w:rsidRPr="004F2C77">
        <w:rPr>
          <w:rFonts w:ascii="Times New Roman" w:eastAsia="Times New Roman" w:hAnsi="Times New Roman" w:cs="Times New Roman"/>
          <w:sz w:val="24"/>
          <w:szCs w:val="24"/>
        </w:rPr>
        <w:t xml:space="preserve">образец рассылки от 15 мая 2008 г. также </w:t>
      </w:r>
      <w:r w:rsidR="007D4106">
        <w:rPr>
          <w:rFonts w:ascii="Times New Roman" w:eastAsia="Times New Roman" w:hAnsi="Times New Roman" w:cs="Times New Roman"/>
          <w:sz w:val="24"/>
          <w:szCs w:val="24"/>
        </w:rPr>
        <w:t xml:space="preserve">был </w:t>
      </w:r>
      <w:r w:rsidRPr="004F2C77">
        <w:rPr>
          <w:rFonts w:ascii="Times New Roman" w:eastAsia="Times New Roman" w:hAnsi="Times New Roman" w:cs="Times New Roman"/>
          <w:sz w:val="24"/>
          <w:szCs w:val="24"/>
        </w:rPr>
        <w:t>представлен истцами (Ходатайства:</w:t>
      </w:r>
      <w:proofErr w:type="gramEnd"/>
      <w:r w:rsidRPr="004F2C77">
        <w:rPr>
          <w:rFonts w:ascii="Times New Roman" w:eastAsia="Times New Roman" w:hAnsi="Times New Roman" w:cs="Times New Roman"/>
          <w:sz w:val="24"/>
          <w:szCs w:val="24"/>
        </w:rPr>
        <w:t xml:space="preserve"> </w:t>
      </w:r>
      <w:proofErr w:type="gramStart"/>
      <w:r w:rsidRPr="004F2C77">
        <w:rPr>
          <w:rFonts w:ascii="Times New Roman" w:eastAsia="Times New Roman" w:hAnsi="Times New Roman" w:cs="Times New Roman"/>
          <w:sz w:val="24"/>
          <w:szCs w:val="24"/>
        </w:rPr>
        <w:t xml:space="preserve">Т.1., </w:t>
      </w:r>
      <w:proofErr w:type="spellStart"/>
      <w:r w:rsidRPr="004F2C77">
        <w:rPr>
          <w:rFonts w:ascii="Times New Roman" w:eastAsia="Times New Roman" w:hAnsi="Times New Roman" w:cs="Times New Roman"/>
          <w:sz w:val="24"/>
          <w:szCs w:val="24"/>
        </w:rPr>
        <w:t>л.д</w:t>
      </w:r>
      <w:proofErr w:type="spellEnd"/>
      <w:r w:rsidRPr="004F2C77">
        <w:rPr>
          <w:rFonts w:ascii="Times New Roman" w:eastAsia="Times New Roman" w:hAnsi="Times New Roman" w:cs="Times New Roman"/>
          <w:sz w:val="24"/>
          <w:szCs w:val="24"/>
        </w:rPr>
        <w:t xml:space="preserve">. 119, Т.4. </w:t>
      </w:r>
      <w:proofErr w:type="spellStart"/>
      <w:r w:rsidRPr="004F2C77">
        <w:rPr>
          <w:rFonts w:ascii="Times New Roman" w:eastAsia="Times New Roman" w:hAnsi="Times New Roman" w:cs="Times New Roman"/>
          <w:sz w:val="24"/>
          <w:szCs w:val="24"/>
        </w:rPr>
        <w:t>л.д</w:t>
      </w:r>
      <w:proofErr w:type="spellEnd"/>
      <w:r w:rsidRPr="004F2C77">
        <w:rPr>
          <w:rFonts w:ascii="Times New Roman" w:eastAsia="Times New Roman" w:hAnsi="Times New Roman" w:cs="Times New Roman"/>
          <w:sz w:val="24"/>
          <w:szCs w:val="24"/>
        </w:rPr>
        <w:t>. 327);</w:t>
      </w:r>
      <w:proofErr w:type="gramEnd"/>
    </w:p>
    <w:p w:rsidR="00624373" w:rsidRDefault="004E65CD" w:rsidP="00C36F98">
      <w:pPr>
        <w:spacing w:after="0" w:line="252" w:lineRule="auto"/>
        <w:jc w:val="both"/>
        <w:rPr>
          <w:rFonts w:ascii="Times New Roman" w:eastAsia="Times New Roman" w:hAnsi="Times New Roman" w:cs="Times New Roman"/>
          <w:sz w:val="24"/>
          <w:szCs w:val="24"/>
        </w:rPr>
      </w:pPr>
      <w:proofErr w:type="gramStart"/>
      <w:r w:rsidRPr="004F2C77">
        <w:rPr>
          <w:rFonts w:ascii="Times New Roman" w:eastAsia="Times New Roman" w:hAnsi="Times New Roman" w:cs="Times New Roman"/>
          <w:sz w:val="24"/>
          <w:szCs w:val="24"/>
        </w:rPr>
        <w:t>- представленные истцами документы общего собрания (заочного голосования), проводившегося с 17 мая по 8 июня 2008 г. (протокол, таблица голосования, решения собственников Оганесяна и Гудковой, таблица сверки решений) однозначно доказывают, что собственники Т. Оганесян и Н. Гудкова в указанный период не могли быть инициаторами собрания в пользу ООО «</w:t>
      </w:r>
      <w:proofErr w:type="spellStart"/>
      <w:r w:rsidRPr="004F2C77">
        <w:rPr>
          <w:rFonts w:ascii="Times New Roman" w:eastAsia="Times New Roman" w:hAnsi="Times New Roman" w:cs="Times New Roman"/>
          <w:sz w:val="24"/>
          <w:szCs w:val="24"/>
        </w:rPr>
        <w:t>Гарантстрой-Сервис+М</w:t>
      </w:r>
      <w:proofErr w:type="spellEnd"/>
      <w:r w:rsidRPr="004F2C77">
        <w:rPr>
          <w:rFonts w:ascii="Times New Roman" w:eastAsia="Times New Roman" w:hAnsi="Times New Roman" w:cs="Times New Roman"/>
          <w:sz w:val="24"/>
          <w:szCs w:val="24"/>
        </w:rPr>
        <w:t>», как ложно утверждали ответчики, поскольку в этот же период времени (25</w:t>
      </w:r>
      <w:proofErr w:type="gramEnd"/>
      <w:r w:rsidRPr="004F2C77">
        <w:rPr>
          <w:rFonts w:ascii="Times New Roman" w:eastAsia="Times New Roman" w:hAnsi="Times New Roman" w:cs="Times New Roman"/>
          <w:sz w:val="24"/>
          <w:szCs w:val="24"/>
        </w:rPr>
        <w:t xml:space="preserve"> – 31 мая 2008 г.) выбрали способ управления ТСЖ, а муж Н. Гудковой был также инициатором указанного собрания по выбору способа управления ТСЖ (Т. 1 </w:t>
      </w:r>
      <w:proofErr w:type="spellStart"/>
      <w:r w:rsidRPr="004F2C77">
        <w:rPr>
          <w:rFonts w:ascii="Times New Roman" w:eastAsia="Times New Roman" w:hAnsi="Times New Roman" w:cs="Times New Roman"/>
          <w:sz w:val="24"/>
          <w:szCs w:val="24"/>
        </w:rPr>
        <w:t>л.д</w:t>
      </w:r>
      <w:proofErr w:type="spellEnd"/>
      <w:r w:rsidRPr="004F2C77">
        <w:rPr>
          <w:rFonts w:ascii="Times New Roman" w:eastAsia="Times New Roman" w:hAnsi="Times New Roman" w:cs="Times New Roman"/>
          <w:sz w:val="24"/>
          <w:szCs w:val="24"/>
        </w:rPr>
        <w:t xml:space="preserve">. 132-134, ходатайства о приобщении: </w:t>
      </w:r>
      <w:proofErr w:type="gramStart"/>
      <w:r w:rsidRPr="004F2C77">
        <w:rPr>
          <w:rFonts w:ascii="Times New Roman" w:eastAsia="Times New Roman" w:hAnsi="Times New Roman" w:cs="Times New Roman"/>
          <w:sz w:val="24"/>
          <w:szCs w:val="24"/>
        </w:rPr>
        <w:t xml:space="preserve">Т.1. </w:t>
      </w:r>
      <w:proofErr w:type="spellStart"/>
      <w:r w:rsidRPr="004F2C77">
        <w:rPr>
          <w:rFonts w:ascii="Times New Roman" w:eastAsia="Times New Roman" w:hAnsi="Times New Roman" w:cs="Times New Roman"/>
          <w:sz w:val="24"/>
          <w:szCs w:val="24"/>
        </w:rPr>
        <w:t>л.д</w:t>
      </w:r>
      <w:proofErr w:type="spellEnd"/>
      <w:r w:rsidRPr="004F2C77">
        <w:rPr>
          <w:rFonts w:ascii="Times New Roman" w:eastAsia="Times New Roman" w:hAnsi="Times New Roman" w:cs="Times New Roman"/>
          <w:sz w:val="24"/>
          <w:szCs w:val="24"/>
        </w:rPr>
        <w:t xml:space="preserve">. 119-120, Т.4. </w:t>
      </w:r>
      <w:proofErr w:type="spellStart"/>
      <w:r w:rsidRPr="004F2C77">
        <w:rPr>
          <w:rFonts w:ascii="Times New Roman" w:eastAsia="Times New Roman" w:hAnsi="Times New Roman" w:cs="Times New Roman"/>
          <w:sz w:val="24"/>
          <w:szCs w:val="24"/>
        </w:rPr>
        <w:t>л.д</w:t>
      </w:r>
      <w:proofErr w:type="spellEnd"/>
      <w:r w:rsidRPr="004F2C77">
        <w:rPr>
          <w:rFonts w:ascii="Times New Roman" w:eastAsia="Times New Roman" w:hAnsi="Times New Roman" w:cs="Times New Roman"/>
          <w:sz w:val="24"/>
          <w:szCs w:val="24"/>
        </w:rPr>
        <w:t>. 326-327).</w:t>
      </w:r>
      <w:proofErr w:type="gramEnd"/>
      <w:r w:rsidR="00624373">
        <w:rPr>
          <w:rFonts w:ascii="Times New Roman" w:eastAsia="Times New Roman" w:hAnsi="Times New Roman" w:cs="Times New Roman"/>
          <w:sz w:val="24"/>
          <w:szCs w:val="24"/>
        </w:rPr>
        <w:t xml:space="preserve"> Истцы также доказывали подложность договора тем, что в документах обжалуемого собрания 2012 года (объявление о проведении собрания, протокол от 3 апреля 2012 г.) никаких упоминаний о предшествующем очном собрании тоже не содержится, что подтверждает обстоятельство, что </w:t>
      </w:r>
      <w:r w:rsidR="00C36F98">
        <w:rPr>
          <w:rFonts w:ascii="Times New Roman" w:eastAsia="Times New Roman" w:hAnsi="Times New Roman" w:cs="Times New Roman"/>
          <w:sz w:val="24"/>
          <w:szCs w:val="24"/>
        </w:rPr>
        <w:t>это «собрание 2008 года»</w:t>
      </w:r>
      <w:r w:rsidR="00624373">
        <w:rPr>
          <w:rFonts w:ascii="Times New Roman" w:eastAsia="Times New Roman" w:hAnsi="Times New Roman" w:cs="Times New Roman"/>
          <w:sz w:val="24"/>
          <w:szCs w:val="24"/>
        </w:rPr>
        <w:t xml:space="preserve"> </w:t>
      </w:r>
      <w:r w:rsidR="00C36F98">
        <w:rPr>
          <w:rFonts w:ascii="Times New Roman" w:eastAsia="Times New Roman" w:hAnsi="Times New Roman" w:cs="Times New Roman"/>
          <w:sz w:val="24"/>
          <w:szCs w:val="24"/>
        </w:rPr>
        <w:t xml:space="preserve">было выдумано задним числом в ходе судебного разбирательства. </w:t>
      </w:r>
    </w:p>
    <w:p w:rsidR="004E65CD" w:rsidRPr="004F2C77" w:rsidRDefault="004E65CD" w:rsidP="00C36F98">
      <w:pPr>
        <w:spacing w:after="0" w:line="252" w:lineRule="auto"/>
        <w:jc w:val="both"/>
        <w:rPr>
          <w:rFonts w:ascii="Times New Roman" w:hAnsi="Times New Roman" w:cs="Times New Roman"/>
          <w:sz w:val="24"/>
          <w:szCs w:val="24"/>
        </w:rPr>
      </w:pPr>
      <w:proofErr w:type="gramStart"/>
      <w:r w:rsidRPr="004F2C77">
        <w:rPr>
          <w:rFonts w:ascii="Times New Roman" w:hAnsi="Times New Roman" w:cs="Times New Roman"/>
          <w:sz w:val="24"/>
          <w:szCs w:val="24"/>
        </w:rPr>
        <w:t>Суд в нарушение норм  ст. 67-68 ГПК РФ не дал никакой оценки представленным истцам доводам и доказательствам (в том числе заявлению о подложности представленного доказательства, ст. 186 ГПК РФ), в нарушение норм ч. 1 ст. 68 ГПК РФ, ч. 3 ст. 71 ГПК РФ, ч. 2 ст. 195 ГПК РФ принял решение на основе документа не только заведомо сфальсифицированного, но</w:t>
      </w:r>
      <w:proofErr w:type="gramEnd"/>
      <w:r w:rsidRPr="004F2C77">
        <w:rPr>
          <w:rFonts w:ascii="Times New Roman" w:hAnsi="Times New Roman" w:cs="Times New Roman"/>
          <w:sz w:val="24"/>
          <w:szCs w:val="24"/>
        </w:rPr>
        <w:t xml:space="preserve"> </w:t>
      </w:r>
      <w:proofErr w:type="gramStart"/>
      <w:r w:rsidRPr="004F2C77">
        <w:rPr>
          <w:rFonts w:ascii="Times New Roman" w:hAnsi="Times New Roman" w:cs="Times New Roman"/>
          <w:sz w:val="24"/>
          <w:szCs w:val="24"/>
        </w:rPr>
        <w:t>который также не был передан суду  в надлежащем порядке (нарушение  ч. 1 ст. 68 ГПК РФ), не приобщен к материалам дела и не направлен лицам, участвующим в деле  (нарушение ч. 3 ст. 71 ГПК РФ) и, следовательно, не был надлежащим образом исследованы в судебном заседании (нарушение ч. 2 ст. 195 ГПК РФ).</w:t>
      </w:r>
      <w:proofErr w:type="gramEnd"/>
      <w:r w:rsidRPr="004F2C77">
        <w:rPr>
          <w:rFonts w:ascii="Times New Roman" w:hAnsi="Times New Roman" w:cs="Times New Roman"/>
          <w:sz w:val="24"/>
          <w:szCs w:val="24"/>
        </w:rPr>
        <w:t xml:space="preserve"> Вывод суда должен быть признан незаконным и необоснованным в соответствии с ч. 2 ст. 195 ГПК РФ.</w:t>
      </w:r>
    </w:p>
    <w:p w:rsidR="00EE712D" w:rsidRPr="004F2C77" w:rsidRDefault="00EE712D" w:rsidP="00C36F98">
      <w:pPr>
        <w:spacing w:after="0" w:line="252" w:lineRule="auto"/>
        <w:jc w:val="both"/>
        <w:rPr>
          <w:rFonts w:ascii="Times New Roman" w:hAnsi="Times New Roman" w:cs="Times New Roman"/>
          <w:b/>
          <w:sz w:val="24"/>
          <w:szCs w:val="24"/>
        </w:rPr>
      </w:pPr>
    </w:p>
    <w:p w:rsidR="00E57DAD" w:rsidRPr="004F2C77" w:rsidRDefault="00E57DA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b/>
          <w:sz w:val="24"/>
          <w:szCs w:val="24"/>
        </w:rPr>
        <w:t>Б) вывод суда о том, что формальным инициатором обжалуемого общего собрания был якобы Петрушин А.А. (совершеннолетний собственник квартиры 258), а не его отец Петрушин А.В., не имеющий прав собственника, ничем не подтвержден и противоречит всем имеющимся письменным доказательствам</w:t>
      </w:r>
      <w:r w:rsidRPr="004F2C77">
        <w:rPr>
          <w:rFonts w:ascii="Times New Roman" w:hAnsi="Times New Roman" w:cs="Times New Roman"/>
          <w:sz w:val="24"/>
          <w:szCs w:val="24"/>
        </w:rPr>
        <w:t>, а именно:</w:t>
      </w:r>
    </w:p>
    <w:p w:rsidR="00E57DAD" w:rsidRPr="004F2C77" w:rsidRDefault="00E57DA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 «Сообщение о  проведении общего собрания» (Т. 1,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118);</w:t>
      </w:r>
    </w:p>
    <w:p w:rsidR="00E57DAD" w:rsidRPr="004F2C77" w:rsidRDefault="00E57DA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 «Протокол общего собрания и счетной комиссии» от 3 апреля 2012 г. (Т.1.,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18);</w:t>
      </w:r>
    </w:p>
    <w:p w:rsidR="00E57DAD" w:rsidRPr="004F2C77" w:rsidRDefault="00E57DA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Письменные пояснения представителя третьего лиц</w:t>
      </w:r>
      <w:proofErr w:type="gramStart"/>
      <w:r w:rsidRPr="004F2C77">
        <w:rPr>
          <w:rFonts w:ascii="Times New Roman" w:hAnsi="Times New Roman" w:cs="Times New Roman"/>
          <w:sz w:val="24"/>
          <w:szCs w:val="24"/>
        </w:rPr>
        <w:t>а ООО</w:t>
      </w:r>
      <w:proofErr w:type="gramEnd"/>
      <w:r w:rsidRPr="004F2C77">
        <w:rPr>
          <w:rFonts w:ascii="Times New Roman" w:hAnsi="Times New Roman" w:cs="Times New Roman"/>
          <w:sz w:val="24"/>
          <w:szCs w:val="24"/>
        </w:rPr>
        <w:t xml:space="preserve">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xml:space="preserve">», в которых прямо подтверждается, что формальным инициатором собрания был именно Петрушин А.В., указный в объявлении о собрании и в протоколе собрания (Т.1,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96);</w:t>
      </w:r>
    </w:p>
    <w:p w:rsidR="00E57DAD" w:rsidRPr="004F2C77" w:rsidRDefault="00E57DA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 «Приложение к протоколу общего собрания и счетной комиссии. </w:t>
      </w:r>
      <w:proofErr w:type="gramStart"/>
      <w:r w:rsidRPr="004F2C77">
        <w:rPr>
          <w:rFonts w:ascii="Times New Roman" w:hAnsi="Times New Roman" w:cs="Times New Roman"/>
          <w:sz w:val="24"/>
          <w:szCs w:val="24"/>
        </w:rPr>
        <w:t>Список собственников помещений, участвовавших в голосовании» (документ с интернет-сайта ООО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дважды представлявшийся истцами в суд (Неоднократные ходатайства о приобщении:</w:t>
      </w:r>
      <w:proofErr w:type="gramEnd"/>
      <w:r w:rsidRPr="004F2C77">
        <w:rPr>
          <w:rFonts w:ascii="Times New Roman" w:hAnsi="Times New Roman" w:cs="Times New Roman"/>
          <w:sz w:val="24"/>
          <w:szCs w:val="24"/>
        </w:rPr>
        <w:t xml:space="preserve"> </w:t>
      </w:r>
      <w:proofErr w:type="gramStart"/>
      <w:r w:rsidRPr="004F2C77">
        <w:rPr>
          <w:rFonts w:ascii="Times New Roman" w:hAnsi="Times New Roman" w:cs="Times New Roman"/>
          <w:sz w:val="24"/>
          <w:szCs w:val="24"/>
        </w:rPr>
        <w:t xml:space="preserve">Т.1,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xml:space="preserve">. 120; Т. 4.,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xml:space="preserve">. 327; Т. 4,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366-367).</w:t>
      </w:r>
      <w:proofErr w:type="gramEnd"/>
    </w:p>
    <w:p w:rsidR="00E57DAD" w:rsidRPr="004F2C77" w:rsidRDefault="00E57DA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Таким образом, во всех относящихся к собранию документах, а также письменных объяснениях фактического инициатора собрания ООО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именно Петрушин А.В. указан  (незаконным) номинальным инициатором, а также (незаконным) участником голосования.</w:t>
      </w:r>
    </w:p>
    <w:p w:rsidR="00E57DAD" w:rsidRPr="004F2C77" w:rsidRDefault="00E57DAD" w:rsidP="00C36F98">
      <w:pPr>
        <w:spacing w:after="0" w:line="252" w:lineRule="auto"/>
        <w:jc w:val="both"/>
        <w:rPr>
          <w:rFonts w:ascii="Times New Roman" w:hAnsi="Times New Roman" w:cs="Times New Roman"/>
          <w:sz w:val="24"/>
          <w:szCs w:val="24"/>
        </w:rPr>
      </w:pPr>
      <w:proofErr w:type="gramStart"/>
      <w:r w:rsidRPr="004F2C77">
        <w:rPr>
          <w:rFonts w:ascii="Times New Roman" w:hAnsi="Times New Roman" w:cs="Times New Roman"/>
          <w:sz w:val="24"/>
          <w:szCs w:val="24"/>
        </w:rPr>
        <w:t xml:space="preserve">Суд в нарушение норм ст. 67-68 ГПК РФ никак не оценил данные документы и не мотивировал, почему он, вопреки элементарному здравому смыслу, не доверяет такому количеству </w:t>
      </w:r>
      <w:r w:rsidR="007D4106" w:rsidRPr="004F2C77">
        <w:rPr>
          <w:rFonts w:ascii="Times New Roman" w:hAnsi="Times New Roman" w:cs="Times New Roman"/>
          <w:sz w:val="24"/>
          <w:szCs w:val="24"/>
        </w:rPr>
        <w:t xml:space="preserve">согласующихся друг с другом </w:t>
      </w:r>
      <w:r w:rsidRPr="004F2C77">
        <w:rPr>
          <w:rFonts w:ascii="Times New Roman" w:hAnsi="Times New Roman" w:cs="Times New Roman"/>
          <w:sz w:val="24"/>
          <w:szCs w:val="24"/>
        </w:rPr>
        <w:t xml:space="preserve">документов (т.е. возможность </w:t>
      </w:r>
      <w:r w:rsidR="003A17DE">
        <w:rPr>
          <w:rFonts w:ascii="Times New Roman" w:hAnsi="Times New Roman" w:cs="Times New Roman"/>
          <w:sz w:val="24"/>
          <w:szCs w:val="24"/>
        </w:rPr>
        <w:t xml:space="preserve">некой </w:t>
      </w:r>
      <w:r w:rsidRPr="004F2C77">
        <w:rPr>
          <w:rFonts w:ascii="Times New Roman" w:hAnsi="Times New Roman" w:cs="Times New Roman"/>
          <w:sz w:val="24"/>
          <w:szCs w:val="24"/>
        </w:rPr>
        <w:t>«технической ошибки» практически исключена), а предпочитает  заведомо предвзятые и ничем не доказанные объяснения одной из явно заинтересованных сторон.</w:t>
      </w:r>
      <w:proofErr w:type="gramEnd"/>
      <w:r w:rsidRPr="004F2C77">
        <w:rPr>
          <w:rFonts w:ascii="Times New Roman" w:hAnsi="Times New Roman" w:cs="Times New Roman"/>
          <w:sz w:val="24"/>
          <w:szCs w:val="24"/>
        </w:rPr>
        <w:t xml:space="preserve"> Вывод суда, </w:t>
      </w:r>
      <w:r w:rsidRPr="004F2C77">
        <w:rPr>
          <w:rFonts w:ascii="Times New Roman" w:hAnsi="Times New Roman" w:cs="Times New Roman"/>
          <w:sz w:val="24"/>
          <w:szCs w:val="24"/>
        </w:rPr>
        <w:lastRenderedPageBreak/>
        <w:t xml:space="preserve">таким образом, нарушает требования ст. 195 ГПК РФ и заведомо не является обоснованным. </w:t>
      </w:r>
    </w:p>
    <w:p w:rsidR="00E57DAD" w:rsidRPr="004F2C77" w:rsidRDefault="00E57DAD" w:rsidP="00C36F98">
      <w:pPr>
        <w:spacing w:after="0" w:line="252" w:lineRule="auto"/>
        <w:jc w:val="both"/>
        <w:rPr>
          <w:rFonts w:ascii="Times New Roman" w:hAnsi="Times New Roman" w:cs="Times New Roman"/>
          <w:sz w:val="24"/>
          <w:szCs w:val="24"/>
        </w:rPr>
      </w:pPr>
      <w:proofErr w:type="gramStart"/>
      <w:r w:rsidRPr="004F2C77">
        <w:rPr>
          <w:rFonts w:ascii="Times New Roman" w:hAnsi="Times New Roman" w:cs="Times New Roman"/>
          <w:sz w:val="24"/>
          <w:szCs w:val="24"/>
        </w:rPr>
        <w:t xml:space="preserve">Также заведомо необоснованным является вывод суда о том, что «почтовые извещения… направлялись лично Петрушиным А.А.», поскольку данные «почтовые извещения» суду не представлялись, к материалам дела не приобщены, копии сторонам не переданы, в судебном заседании не исследовались (нарушение требований ч. 1 ст. 68 ГПК РФ, ч. 3 ст. 71 ГПК РФ, ч. 2 ст. 195 ГПК РФ). </w:t>
      </w:r>
      <w:proofErr w:type="gramEnd"/>
    </w:p>
    <w:p w:rsidR="00E57DAD" w:rsidRPr="004F2C77" w:rsidRDefault="00E57DA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Кроме того, суд немотивированно проигнорировал пояснения истцов и ответчика (Т.1,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xml:space="preserve">. 63-64, Т. 4.,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xml:space="preserve">. 325,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xml:space="preserve">. 371), из которых однозначно следует, что: </w:t>
      </w:r>
    </w:p>
    <w:p w:rsidR="00E57DAD" w:rsidRPr="004F2C77" w:rsidRDefault="00E57DA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 номинальный (подставной) инициатор собрания Петрушин А.В. и его сын Петрушин А.А. постоянно проживают и зарегистрированы в пос. Томилино Люберецкого района, в городе Лыткарино в доме по ул. Степана Степанова, 4, появляются крайней редко, </w:t>
      </w:r>
    </w:p>
    <w:p w:rsidR="00E57DAD" w:rsidRPr="004F2C77" w:rsidRDefault="00E57DA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 в течение марта 2012 г. они там не также появлялись и были недоступны для собственников, которые регулярно пытались с ним встретиться (звонки в домофон, в дверь) в связи с объявленным общим собранием. </w:t>
      </w:r>
    </w:p>
    <w:p w:rsidR="007030C6" w:rsidRPr="004F2C77" w:rsidRDefault="00E57DA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 сбор подписей в период с декабря 2011 г. по конец марта 2012 г. проводили штатные </w:t>
      </w:r>
      <w:r w:rsidRPr="004F2C77">
        <w:rPr>
          <w:rFonts w:ascii="Times New Roman" w:hAnsi="Times New Roman" w:cs="Times New Roman"/>
          <w:sz w:val="24"/>
          <w:szCs w:val="24"/>
          <w:u w:val="single"/>
        </w:rPr>
        <w:t>сотрудник</w:t>
      </w:r>
      <w:proofErr w:type="gramStart"/>
      <w:r w:rsidRPr="004F2C77">
        <w:rPr>
          <w:rFonts w:ascii="Times New Roman" w:hAnsi="Times New Roman" w:cs="Times New Roman"/>
          <w:sz w:val="24"/>
          <w:szCs w:val="24"/>
          <w:u w:val="single"/>
        </w:rPr>
        <w:t>и ООО</w:t>
      </w:r>
      <w:proofErr w:type="gramEnd"/>
      <w:r w:rsidRPr="004F2C77">
        <w:rPr>
          <w:rFonts w:ascii="Times New Roman" w:hAnsi="Times New Roman" w:cs="Times New Roman"/>
          <w:sz w:val="24"/>
          <w:szCs w:val="24"/>
          <w:u w:val="single"/>
        </w:rPr>
        <w:t xml:space="preserve"> «</w:t>
      </w:r>
      <w:proofErr w:type="spellStart"/>
      <w:r w:rsidRPr="004F2C77">
        <w:rPr>
          <w:rFonts w:ascii="Times New Roman" w:hAnsi="Times New Roman" w:cs="Times New Roman"/>
          <w:sz w:val="24"/>
          <w:szCs w:val="24"/>
          <w:u w:val="single"/>
        </w:rPr>
        <w:t>Гарантстрой-Сервис+М</w:t>
      </w:r>
      <w:proofErr w:type="spellEnd"/>
      <w:r w:rsidRPr="004F2C77">
        <w:rPr>
          <w:rFonts w:ascii="Times New Roman" w:hAnsi="Times New Roman" w:cs="Times New Roman"/>
          <w:sz w:val="24"/>
          <w:szCs w:val="24"/>
          <w:u w:val="single"/>
        </w:rPr>
        <w:t>», которые и являлись фактическими организаторами собрания в нарушение норм ч. 2 ст. 45 Жилищного кодекса</w:t>
      </w:r>
      <w:r w:rsidRPr="004F2C77">
        <w:rPr>
          <w:rFonts w:ascii="Times New Roman" w:hAnsi="Times New Roman" w:cs="Times New Roman"/>
          <w:sz w:val="24"/>
          <w:szCs w:val="24"/>
        </w:rPr>
        <w:t xml:space="preserve">. </w:t>
      </w:r>
      <w:proofErr w:type="gramStart"/>
      <w:r w:rsidRPr="004F2C77">
        <w:rPr>
          <w:rFonts w:ascii="Times New Roman" w:hAnsi="Times New Roman" w:cs="Times New Roman"/>
          <w:sz w:val="24"/>
          <w:szCs w:val="24"/>
        </w:rPr>
        <w:t xml:space="preserve">Номинальный инициатор Петрушин А.В. и его сын Петрушин А.А. от собрания практически самоустранились, решения собственников не собирали (Т. 4.,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371 – пояснения представителя ответчика), а сбор решений и агитацию вели штатные сотрудники ООО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xml:space="preserve">», которые </w:t>
      </w:r>
      <w:r w:rsidR="007030C6" w:rsidRPr="004F2C77">
        <w:rPr>
          <w:rFonts w:ascii="Times New Roman" w:hAnsi="Times New Roman" w:cs="Times New Roman"/>
          <w:sz w:val="24"/>
          <w:szCs w:val="24"/>
          <w:u w:val="single"/>
        </w:rPr>
        <w:t>сознательно обманывали собственников, скрывая от них существенно важные факты относительно бедственного состоянии организации, ее противоправной деятельности, значительного ущерба и серьезного риска</w:t>
      </w:r>
      <w:proofErr w:type="gramEnd"/>
      <w:r w:rsidR="007030C6" w:rsidRPr="004F2C77">
        <w:rPr>
          <w:rFonts w:ascii="Times New Roman" w:hAnsi="Times New Roman" w:cs="Times New Roman"/>
          <w:sz w:val="24"/>
          <w:szCs w:val="24"/>
          <w:u w:val="single"/>
        </w:rPr>
        <w:t xml:space="preserve">, </w:t>
      </w:r>
      <w:proofErr w:type="gramStart"/>
      <w:r w:rsidR="007030C6" w:rsidRPr="004F2C77">
        <w:rPr>
          <w:rFonts w:ascii="Times New Roman" w:hAnsi="Times New Roman" w:cs="Times New Roman"/>
          <w:sz w:val="24"/>
          <w:szCs w:val="24"/>
          <w:u w:val="single"/>
        </w:rPr>
        <w:t>которым</w:t>
      </w:r>
      <w:proofErr w:type="gramEnd"/>
      <w:r w:rsidR="007030C6" w:rsidRPr="004F2C77">
        <w:rPr>
          <w:rFonts w:ascii="Times New Roman" w:hAnsi="Times New Roman" w:cs="Times New Roman"/>
          <w:sz w:val="24"/>
          <w:szCs w:val="24"/>
          <w:u w:val="single"/>
        </w:rPr>
        <w:t xml:space="preserve"> подвергает собственников организация</w:t>
      </w:r>
      <w:r w:rsidR="007030C6" w:rsidRPr="004F2C77">
        <w:rPr>
          <w:rFonts w:ascii="Times New Roman" w:hAnsi="Times New Roman" w:cs="Times New Roman"/>
          <w:sz w:val="24"/>
          <w:szCs w:val="24"/>
        </w:rPr>
        <w:t xml:space="preserve">. При соблюдении требований ст. 45-47 ЖК РФ относительно обязательного проведения собрания в очной форме такой обман был бы невозможен. </w:t>
      </w:r>
    </w:p>
    <w:p w:rsidR="002E4658" w:rsidRPr="004F2C77" w:rsidRDefault="002E4658" w:rsidP="00C36F98">
      <w:pPr>
        <w:spacing w:after="0" w:line="252" w:lineRule="auto"/>
        <w:jc w:val="both"/>
        <w:rPr>
          <w:rFonts w:ascii="Times New Roman" w:hAnsi="Times New Roman" w:cs="Times New Roman"/>
          <w:b/>
          <w:sz w:val="24"/>
          <w:szCs w:val="24"/>
        </w:rPr>
      </w:pPr>
    </w:p>
    <w:p w:rsidR="00EE712D" w:rsidRPr="004F2C77" w:rsidRDefault="002C7D4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b/>
          <w:sz w:val="24"/>
          <w:szCs w:val="24"/>
        </w:rPr>
        <w:t xml:space="preserve">В) Вывод суда о том, что якобы «решения заочного собрания были доведены до собственников… путем размещения в соответствующего сообщения в подъездах </w:t>
      </w:r>
      <w:proofErr w:type="gramStart"/>
      <w:r w:rsidRPr="004F2C77">
        <w:rPr>
          <w:rFonts w:ascii="Times New Roman" w:hAnsi="Times New Roman" w:cs="Times New Roman"/>
          <w:b/>
          <w:sz w:val="24"/>
          <w:szCs w:val="24"/>
        </w:rPr>
        <w:t>дома</w:t>
      </w:r>
      <w:proofErr w:type="gramEnd"/>
      <w:r w:rsidRPr="004F2C77">
        <w:rPr>
          <w:rFonts w:ascii="Times New Roman" w:hAnsi="Times New Roman" w:cs="Times New Roman"/>
          <w:b/>
          <w:sz w:val="24"/>
          <w:szCs w:val="24"/>
        </w:rPr>
        <w:t>… что не опровергается сторонами и подтверждается приложениями к пояснениям истцов»</w:t>
      </w:r>
      <w:r w:rsidR="00EE712D" w:rsidRPr="004F2C77">
        <w:rPr>
          <w:rFonts w:ascii="Times New Roman" w:hAnsi="Times New Roman" w:cs="Times New Roman"/>
          <w:b/>
          <w:sz w:val="24"/>
          <w:szCs w:val="24"/>
        </w:rPr>
        <w:t xml:space="preserve">, является заведомо необоснованным, не подтвержденным никакими документальными доказательствами, и </w:t>
      </w:r>
      <w:r w:rsidRPr="004F2C77">
        <w:rPr>
          <w:rFonts w:ascii="Times New Roman" w:hAnsi="Times New Roman" w:cs="Times New Roman"/>
          <w:b/>
          <w:sz w:val="24"/>
          <w:szCs w:val="24"/>
        </w:rPr>
        <w:t xml:space="preserve">представляет собой </w:t>
      </w:r>
      <w:r w:rsidRPr="004F2C77">
        <w:rPr>
          <w:rFonts w:ascii="Times New Roman" w:hAnsi="Times New Roman" w:cs="Times New Roman"/>
          <w:b/>
          <w:sz w:val="24"/>
          <w:szCs w:val="24"/>
          <w:u w:val="single"/>
        </w:rPr>
        <w:t xml:space="preserve">заведомую ложь (служебный подлог) </w:t>
      </w:r>
      <w:r w:rsidRPr="004F2C77">
        <w:rPr>
          <w:rFonts w:ascii="Times New Roman" w:hAnsi="Times New Roman" w:cs="Times New Roman"/>
          <w:b/>
          <w:sz w:val="24"/>
          <w:szCs w:val="24"/>
        </w:rPr>
        <w:t>в части изложения позиции и объяснений истцов</w:t>
      </w:r>
      <w:r w:rsidR="00EE712D" w:rsidRPr="004F2C77">
        <w:rPr>
          <w:rFonts w:ascii="Times New Roman" w:hAnsi="Times New Roman" w:cs="Times New Roman"/>
          <w:b/>
          <w:sz w:val="24"/>
          <w:szCs w:val="24"/>
        </w:rPr>
        <w:t>.</w:t>
      </w:r>
    </w:p>
    <w:p w:rsidR="00EE712D" w:rsidRPr="004F2C77" w:rsidRDefault="00EE712D" w:rsidP="00C36F98">
      <w:pPr>
        <w:spacing w:after="0" w:line="252" w:lineRule="auto"/>
        <w:jc w:val="both"/>
        <w:rPr>
          <w:rFonts w:ascii="Times New Roman" w:hAnsi="Times New Roman" w:cs="Times New Roman"/>
          <w:sz w:val="24"/>
          <w:szCs w:val="24"/>
        </w:rPr>
      </w:pPr>
      <w:proofErr w:type="gramStart"/>
      <w:r w:rsidRPr="004F2C77">
        <w:rPr>
          <w:rFonts w:ascii="Times New Roman" w:hAnsi="Times New Roman" w:cs="Times New Roman"/>
          <w:sz w:val="24"/>
          <w:szCs w:val="24"/>
        </w:rPr>
        <w:t xml:space="preserve">Объяснения истцов изложены </w:t>
      </w:r>
      <w:r w:rsidRPr="004F2C77">
        <w:rPr>
          <w:rFonts w:ascii="Times New Roman" w:hAnsi="Times New Roman" w:cs="Times New Roman"/>
          <w:sz w:val="24"/>
          <w:szCs w:val="24"/>
          <w:u w:val="single"/>
        </w:rPr>
        <w:t>заведомо ложно</w:t>
      </w:r>
      <w:r w:rsidRPr="004F2C77">
        <w:rPr>
          <w:rFonts w:ascii="Times New Roman" w:hAnsi="Times New Roman" w:cs="Times New Roman"/>
          <w:sz w:val="24"/>
          <w:szCs w:val="24"/>
        </w:rPr>
        <w:t xml:space="preserve">, </w:t>
      </w:r>
      <w:r w:rsidR="002C7D4D" w:rsidRPr="004F2C77">
        <w:rPr>
          <w:rFonts w:ascii="Times New Roman" w:hAnsi="Times New Roman" w:cs="Times New Roman"/>
          <w:sz w:val="24"/>
          <w:szCs w:val="24"/>
        </w:rPr>
        <w:t>поскольку в исковом заявлении (пункт 7) истцы однозначно указывают, что «собственники не были своевременно, в установленный законом  десятидневный срок (ч. 3 ст. 46 Жилищного кодекса), извещены о результатах заочного голосования указанным в объявлении способом “объявление в подъезде дома”</w:t>
      </w:r>
      <w:r w:rsidR="002C7D4D" w:rsidRPr="004F2C77">
        <w:rPr>
          <w:rFonts w:ascii="Times New Roman" w:hAnsi="Times New Roman" w:cs="Times New Roman"/>
          <w:i/>
          <w:sz w:val="24"/>
          <w:szCs w:val="24"/>
        </w:rPr>
        <w:t>» (</w:t>
      </w:r>
      <w:r w:rsidR="002C7D4D" w:rsidRPr="004F2C77">
        <w:rPr>
          <w:rFonts w:ascii="Times New Roman" w:hAnsi="Times New Roman" w:cs="Times New Roman"/>
          <w:sz w:val="24"/>
          <w:szCs w:val="24"/>
        </w:rPr>
        <w:t xml:space="preserve">Т.1. </w:t>
      </w:r>
      <w:proofErr w:type="spellStart"/>
      <w:r w:rsidR="002C7D4D" w:rsidRPr="004F2C77">
        <w:rPr>
          <w:rFonts w:ascii="Times New Roman" w:hAnsi="Times New Roman" w:cs="Times New Roman"/>
          <w:sz w:val="24"/>
          <w:szCs w:val="24"/>
        </w:rPr>
        <w:t>л.д</w:t>
      </w:r>
      <w:proofErr w:type="spellEnd"/>
      <w:r w:rsidR="002C7D4D" w:rsidRPr="004F2C77">
        <w:rPr>
          <w:rFonts w:ascii="Times New Roman" w:hAnsi="Times New Roman" w:cs="Times New Roman"/>
          <w:sz w:val="24"/>
          <w:szCs w:val="24"/>
        </w:rPr>
        <w:t>. 15-16) и в ходе судебного разбирательства свою позицию не меняли.</w:t>
      </w:r>
      <w:proofErr w:type="gramEnd"/>
      <w:r w:rsidR="002C7D4D" w:rsidRPr="004F2C77">
        <w:rPr>
          <w:rFonts w:ascii="Times New Roman" w:hAnsi="Times New Roman" w:cs="Times New Roman"/>
          <w:sz w:val="24"/>
          <w:szCs w:val="24"/>
        </w:rPr>
        <w:t xml:space="preserve"> </w:t>
      </w:r>
      <w:r w:rsidRPr="004F2C77">
        <w:rPr>
          <w:rFonts w:ascii="Times New Roman" w:hAnsi="Times New Roman" w:cs="Times New Roman"/>
          <w:sz w:val="24"/>
          <w:szCs w:val="24"/>
        </w:rPr>
        <w:t>Ответчики, в свою очередь, не предоставили никаких документов, которые доказывали бы факт размещения объявлений в подъездах.</w:t>
      </w:r>
      <w:r w:rsidR="004E65CD" w:rsidRPr="004F2C77">
        <w:rPr>
          <w:rFonts w:ascii="Times New Roman" w:hAnsi="Times New Roman" w:cs="Times New Roman"/>
          <w:sz w:val="24"/>
          <w:szCs w:val="24"/>
        </w:rPr>
        <w:t xml:space="preserve"> Суд никак не пояснил, по каким мотивам он проигнорировал пояснения истцов и </w:t>
      </w:r>
      <w:r w:rsidRPr="004F2C77">
        <w:rPr>
          <w:rFonts w:ascii="Times New Roman" w:hAnsi="Times New Roman" w:cs="Times New Roman"/>
          <w:sz w:val="24"/>
          <w:szCs w:val="24"/>
        </w:rPr>
        <w:t>принял иной, совершенно бездоказательный, вывод.</w:t>
      </w:r>
    </w:p>
    <w:p w:rsidR="00136B65" w:rsidRPr="004F2C77" w:rsidRDefault="00136B65" w:rsidP="00C36F98">
      <w:pPr>
        <w:spacing w:after="0" w:line="252" w:lineRule="auto"/>
        <w:jc w:val="both"/>
        <w:rPr>
          <w:rFonts w:ascii="Times New Roman" w:hAnsi="Times New Roman" w:cs="Times New Roman"/>
          <w:sz w:val="24"/>
          <w:szCs w:val="24"/>
        </w:rPr>
      </w:pPr>
    </w:p>
    <w:p w:rsidR="002C7D4D" w:rsidRPr="004F2C77" w:rsidRDefault="002C7D4D" w:rsidP="00C36F98">
      <w:pPr>
        <w:spacing w:after="0" w:line="252" w:lineRule="auto"/>
        <w:jc w:val="both"/>
        <w:rPr>
          <w:rFonts w:ascii="Times New Roman" w:hAnsi="Times New Roman" w:cs="Times New Roman"/>
          <w:color w:val="000000"/>
          <w:sz w:val="24"/>
          <w:szCs w:val="24"/>
        </w:rPr>
      </w:pPr>
      <w:proofErr w:type="gramStart"/>
      <w:r w:rsidRPr="004F2C77">
        <w:rPr>
          <w:rFonts w:ascii="Times New Roman" w:hAnsi="Times New Roman" w:cs="Times New Roman"/>
          <w:b/>
          <w:sz w:val="24"/>
          <w:szCs w:val="24"/>
        </w:rPr>
        <w:t>Г</w:t>
      </w:r>
      <w:r w:rsidRPr="004F2C77">
        <w:rPr>
          <w:rFonts w:ascii="Times New Roman" w:hAnsi="Times New Roman" w:cs="Times New Roman"/>
          <w:sz w:val="24"/>
          <w:szCs w:val="24"/>
        </w:rPr>
        <w:t xml:space="preserve">) Вывод суда о том, что «доводы истцов… о систематическом завышении площадей квартир и включении в список лиц, не являющихся собственниками помещений, отклоняются  как противоречащие сведениям, содержащимся в решениях собственников (приложение № 1)» </w:t>
      </w:r>
      <w:r w:rsidRPr="004F2C77">
        <w:rPr>
          <w:rFonts w:ascii="Times New Roman" w:hAnsi="Times New Roman" w:cs="Times New Roman"/>
          <w:b/>
          <w:sz w:val="24"/>
          <w:szCs w:val="24"/>
        </w:rPr>
        <w:t>грубо нарушает норму ч. 2 ст. 195 ГПК РФ («</w:t>
      </w:r>
      <w:r w:rsidRPr="004F2C77">
        <w:rPr>
          <w:rFonts w:ascii="Times New Roman" w:hAnsi="Times New Roman" w:cs="Times New Roman"/>
          <w:b/>
          <w:color w:val="000000"/>
          <w:sz w:val="24"/>
          <w:szCs w:val="24"/>
        </w:rPr>
        <w:t>Суд основывает решение только на тех доказательствах, которые были исследованы в судебном заседании»)</w:t>
      </w:r>
      <w:r w:rsidRPr="004F2C77">
        <w:rPr>
          <w:rFonts w:ascii="Times New Roman" w:hAnsi="Times New Roman" w:cs="Times New Roman"/>
          <w:color w:val="000000"/>
          <w:sz w:val="24"/>
          <w:szCs w:val="24"/>
        </w:rPr>
        <w:t>.</w:t>
      </w:r>
      <w:proofErr w:type="gramEnd"/>
      <w:r w:rsidRPr="004F2C77">
        <w:rPr>
          <w:rFonts w:ascii="Times New Roman" w:hAnsi="Times New Roman" w:cs="Times New Roman"/>
          <w:color w:val="000000"/>
          <w:sz w:val="24"/>
          <w:szCs w:val="24"/>
        </w:rPr>
        <w:t xml:space="preserve"> Указанные документы («решения собственников») не представлялись с суд ни одним из участвующих лиц ни на одном из заседаний, не приобщались к материалам дела,  копии данных документов не направлялись участвующим в деле лицам, документы </w:t>
      </w:r>
      <w:r w:rsidRPr="004F2C77">
        <w:rPr>
          <w:rFonts w:ascii="Times New Roman" w:hAnsi="Times New Roman" w:cs="Times New Roman"/>
          <w:color w:val="000000"/>
          <w:sz w:val="24"/>
          <w:szCs w:val="24"/>
        </w:rPr>
        <w:lastRenderedPageBreak/>
        <w:t xml:space="preserve">не исследовались в судебном заседании и не обсуждались сторонами. В заключительных прениях представители истцов прямо указывают на обстоятельство, что </w:t>
      </w:r>
      <w:r w:rsidRPr="004F2C77">
        <w:rPr>
          <w:rFonts w:ascii="Times New Roman" w:hAnsi="Times New Roman" w:cs="Times New Roman"/>
          <w:b/>
          <w:color w:val="000000"/>
          <w:sz w:val="24"/>
          <w:szCs w:val="24"/>
        </w:rPr>
        <w:t>решения собственников ответчиками не были представлены и не исследовались</w:t>
      </w:r>
      <w:r w:rsidRPr="004F2C77">
        <w:rPr>
          <w:rFonts w:ascii="Times New Roman" w:hAnsi="Times New Roman" w:cs="Times New Roman"/>
          <w:color w:val="000000"/>
          <w:sz w:val="24"/>
          <w:szCs w:val="24"/>
        </w:rPr>
        <w:t>: «</w:t>
      </w:r>
      <w:r w:rsidRPr="004F2C77">
        <w:rPr>
          <w:rFonts w:ascii="Times New Roman" w:hAnsi="Times New Roman" w:cs="Times New Roman"/>
          <w:sz w:val="24"/>
          <w:szCs w:val="24"/>
        </w:rPr>
        <w:t xml:space="preserve">результаты собрания мы не можем проверить, поскольку они нам не были предоставлены.  В деле имеется только документ с перечнем проголосовавших на собрании лиц» (Т. 4.,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xml:space="preserve">. 368), иными участвующими лицами это обстоятельство не опровергалось. </w:t>
      </w:r>
    </w:p>
    <w:p w:rsidR="002C7D4D" w:rsidRPr="004F2C77" w:rsidRDefault="002C7D4D" w:rsidP="00C36F98">
      <w:pPr>
        <w:spacing w:after="0" w:line="252" w:lineRule="auto"/>
        <w:jc w:val="both"/>
        <w:rPr>
          <w:rFonts w:ascii="Times New Roman" w:hAnsi="Times New Roman" w:cs="Times New Roman"/>
          <w:color w:val="000000"/>
          <w:sz w:val="24"/>
          <w:szCs w:val="24"/>
        </w:rPr>
      </w:pPr>
      <w:proofErr w:type="gramStart"/>
      <w:r w:rsidRPr="004F2C77">
        <w:rPr>
          <w:rFonts w:ascii="Times New Roman" w:hAnsi="Times New Roman" w:cs="Times New Roman"/>
          <w:color w:val="000000"/>
          <w:sz w:val="24"/>
          <w:szCs w:val="24"/>
        </w:rPr>
        <w:t xml:space="preserve">Поскольку ни одного законного (не нарушающего норму ч. 2 ст. 195 ГПК РФ) возражения против </w:t>
      </w:r>
      <w:r w:rsidRPr="004F2C77">
        <w:rPr>
          <w:rFonts w:ascii="Times New Roman" w:hAnsi="Times New Roman" w:cs="Times New Roman"/>
          <w:b/>
          <w:color w:val="000000"/>
          <w:sz w:val="24"/>
          <w:szCs w:val="24"/>
        </w:rPr>
        <w:t>многочисленных</w:t>
      </w:r>
      <w:r w:rsidRPr="004F2C77">
        <w:rPr>
          <w:rFonts w:ascii="Times New Roman" w:hAnsi="Times New Roman" w:cs="Times New Roman"/>
          <w:color w:val="000000"/>
          <w:sz w:val="24"/>
          <w:szCs w:val="24"/>
        </w:rPr>
        <w:t xml:space="preserve"> доводов истцов суд не привел, и поскольку эти доводы не опровергались лицами, участвующими в деле, доводы ответчиков относительно систематического завышения площадей квартир и систематического указания в «списке принявших участие в голосовании» лиц, не являющихся собственниками (т.е. о систематических существенных нарушениях требований ст. 45-48</w:t>
      </w:r>
      <w:proofErr w:type="gramEnd"/>
      <w:r w:rsidRPr="004F2C77">
        <w:rPr>
          <w:rFonts w:ascii="Times New Roman" w:hAnsi="Times New Roman" w:cs="Times New Roman"/>
          <w:color w:val="000000"/>
          <w:sz w:val="24"/>
          <w:szCs w:val="24"/>
        </w:rPr>
        <w:t xml:space="preserve"> </w:t>
      </w:r>
      <w:proofErr w:type="gramStart"/>
      <w:r w:rsidRPr="004F2C77">
        <w:rPr>
          <w:rFonts w:ascii="Times New Roman" w:hAnsi="Times New Roman" w:cs="Times New Roman"/>
          <w:color w:val="000000"/>
          <w:sz w:val="24"/>
          <w:szCs w:val="24"/>
        </w:rPr>
        <w:t xml:space="preserve">Жилищного кодекса) следует считать доказанными. </w:t>
      </w:r>
      <w:proofErr w:type="gramEnd"/>
    </w:p>
    <w:p w:rsidR="00EE712D" w:rsidRPr="004F2C77" w:rsidRDefault="00EE712D" w:rsidP="00C36F98">
      <w:pPr>
        <w:spacing w:after="0" w:line="252" w:lineRule="auto"/>
        <w:jc w:val="both"/>
        <w:rPr>
          <w:rFonts w:ascii="Times New Roman" w:hAnsi="Times New Roman" w:cs="Times New Roman"/>
          <w:color w:val="000000"/>
          <w:sz w:val="24"/>
          <w:szCs w:val="24"/>
        </w:rPr>
      </w:pPr>
    </w:p>
    <w:p w:rsidR="00F93AF7" w:rsidRPr="004F2C77" w:rsidRDefault="002C7D4D" w:rsidP="00C36F98">
      <w:pPr>
        <w:spacing w:after="0" w:line="252" w:lineRule="auto"/>
        <w:jc w:val="both"/>
        <w:rPr>
          <w:rFonts w:ascii="Times New Roman" w:hAnsi="Times New Roman" w:cs="Times New Roman"/>
          <w:b/>
          <w:color w:val="000000"/>
          <w:sz w:val="24"/>
          <w:szCs w:val="24"/>
        </w:rPr>
      </w:pPr>
      <w:proofErr w:type="gramStart"/>
      <w:r w:rsidRPr="004F2C77">
        <w:rPr>
          <w:rFonts w:ascii="Times New Roman" w:hAnsi="Times New Roman" w:cs="Times New Roman"/>
          <w:b/>
          <w:color w:val="000000"/>
          <w:sz w:val="24"/>
          <w:szCs w:val="24"/>
        </w:rPr>
        <w:t>Д) Вывод суда о том, что представленные ООО «</w:t>
      </w:r>
      <w:proofErr w:type="spellStart"/>
      <w:r w:rsidRPr="004F2C77">
        <w:rPr>
          <w:rFonts w:ascii="Times New Roman" w:hAnsi="Times New Roman" w:cs="Times New Roman"/>
          <w:b/>
          <w:color w:val="000000"/>
          <w:sz w:val="24"/>
          <w:szCs w:val="24"/>
        </w:rPr>
        <w:t>Гарантстрой-Сервис+М</w:t>
      </w:r>
      <w:proofErr w:type="spellEnd"/>
      <w:r w:rsidRPr="004F2C77">
        <w:rPr>
          <w:rFonts w:ascii="Times New Roman" w:hAnsi="Times New Roman" w:cs="Times New Roman"/>
          <w:b/>
          <w:color w:val="000000"/>
          <w:sz w:val="24"/>
          <w:szCs w:val="24"/>
        </w:rPr>
        <w:t xml:space="preserve">» договоры якобы «содержат предмет и условия, предусмотренные вышеуказанной нормой права» (ст. 162 ЖК РФ) и что «по истечении срока действия указанных договоров их действие продлевается», серьезно противоречит действительному содержанию указанных документов, из чего однозначно следует, что </w:t>
      </w:r>
      <w:r w:rsidRPr="004F2C77">
        <w:rPr>
          <w:rFonts w:ascii="Times New Roman" w:hAnsi="Times New Roman" w:cs="Times New Roman"/>
          <w:b/>
          <w:color w:val="000000"/>
          <w:sz w:val="24"/>
          <w:szCs w:val="24"/>
          <w:u w:val="single"/>
        </w:rPr>
        <w:t>суд или вообще не изучал данные документы, или допустил сознательную ложь</w:t>
      </w:r>
      <w:r w:rsidRPr="004F2C77">
        <w:rPr>
          <w:rFonts w:ascii="Times New Roman" w:hAnsi="Times New Roman" w:cs="Times New Roman"/>
          <w:b/>
          <w:color w:val="000000"/>
          <w:sz w:val="24"/>
          <w:szCs w:val="24"/>
        </w:rPr>
        <w:t xml:space="preserve">. </w:t>
      </w:r>
      <w:proofErr w:type="gramEnd"/>
    </w:p>
    <w:p w:rsidR="002C7D4D" w:rsidRPr="004F2C77" w:rsidRDefault="002C7D4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В представленных истцами объяснениях относительно данных договоров (Т.  4,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343-346), в частности, указано, что:</w:t>
      </w:r>
    </w:p>
    <w:p w:rsidR="002C7D4D" w:rsidRPr="004F2C77" w:rsidRDefault="002C7D4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 </w:t>
      </w:r>
      <w:r w:rsidRPr="004F2C77">
        <w:rPr>
          <w:rFonts w:ascii="Times New Roman" w:hAnsi="Times New Roman" w:cs="Times New Roman"/>
          <w:sz w:val="24"/>
          <w:szCs w:val="24"/>
          <w:u w:val="single"/>
        </w:rPr>
        <w:t xml:space="preserve">ни один из договоров не является </w:t>
      </w:r>
      <w:proofErr w:type="gramStart"/>
      <w:r w:rsidRPr="004F2C77">
        <w:rPr>
          <w:rFonts w:ascii="Times New Roman" w:hAnsi="Times New Roman" w:cs="Times New Roman"/>
          <w:sz w:val="24"/>
          <w:szCs w:val="24"/>
          <w:u w:val="single"/>
        </w:rPr>
        <w:t>на</w:t>
      </w:r>
      <w:proofErr w:type="gramEnd"/>
      <w:r w:rsidRPr="004F2C77">
        <w:rPr>
          <w:rFonts w:ascii="Times New Roman" w:hAnsi="Times New Roman" w:cs="Times New Roman"/>
          <w:sz w:val="24"/>
          <w:szCs w:val="24"/>
          <w:u w:val="single"/>
        </w:rPr>
        <w:t xml:space="preserve"> </w:t>
      </w:r>
      <w:proofErr w:type="gramStart"/>
      <w:r w:rsidRPr="004F2C77">
        <w:rPr>
          <w:rFonts w:ascii="Times New Roman" w:hAnsi="Times New Roman" w:cs="Times New Roman"/>
          <w:sz w:val="24"/>
          <w:szCs w:val="24"/>
          <w:u w:val="single"/>
        </w:rPr>
        <w:t>по</w:t>
      </w:r>
      <w:proofErr w:type="gramEnd"/>
      <w:r w:rsidRPr="004F2C77">
        <w:rPr>
          <w:rFonts w:ascii="Times New Roman" w:hAnsi="Times New Roman" w:cs="Times New Roman"/>
          <w:sz w:val="24"/>
          <w:szCs w:val="24"/>
          <w:u w:val="single"/>
        </w:rPr>
        <w:t xml:space="preserve"> форме, ни по содержанию, договором управления многоквартирным домом,</w:t>
      </w:r>
      <w:r w:rsidRPr="004F2C77">
        <w:rPr>
          <w:rFonts w:ascii="Times New Roman" w:hAnsi="Times New Roman" w:cs="Times New Roman"/>
          <w:sz w:val="24"/>
          <w:szCs w:val="24"/>
        </w:rPr>
        <w:t xml:space="preserve"> все они иначе называются и посвящены иным предметам («договор на возмещение затрат и предоставление коммунальных услуг», «договор на предоставление коммунальных услуг» и др.); </w:t>
      </w:r>
    </w:p>
    <w:p w:rsidR="002C7D4D" w:rsidRPr="004F2C77" w:rsidRDefault="002C7D4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 </w:t>
      </w:r>
      <w:r w:rsidRPr="004F2C77">
        <w:rPr>
          <w:rFonts w:ascii="Times New Roman" w:hAnsi="Times New Roman" w:cs="Times New Roman"/>
          <w:sz w:val="24"/>
          <w:szCs w:val="24"/>
          <w:u w:val="single"/>
        </w:rPr>
        <w:t>ни один из договоров не соответствует требованиям ст. 161-162</w:t>
      </w:r>
      <w:r w:rsidRPr="004F2C77">
        <w:rPr>
          <w:rFonts w:ascii="Times New Roman" w:hAnsi="Times New Roman" w:cs="Times New Roman"/>
          <w:sz w:val="24"/>
          <w:szCs w:val="24"/>
        </w:rPr>
        <w:t xml:space="preserve"> </w:t>
      </w:r>
      <w:r w:rsidRPr="004F2C77">
        <w:rPr>
          <w:rFonts w:ascii="Times New Roman" w:hAnsi="Times New Roman" w:cs="Times New Roman"/>
          <w:sz w:val="24"/>
          <w:szCs w:val="24"/>
          <w:u w:val="single"/>
        </w:rPr>
        <w:t>ЖК РФ относительно порядка заключения</w:t>
      </w:r>
      <w:r w:rsidRPr="004F2C77">
        <w:rPr>
          <w:rFonts w:ascii="Times New Roman" w:hAnsi="Times New Roman" w:cs="Times New Roman"/>
          <w:sz w:val="24"/>
          <w:szCs w:val="24"/>
        </w:rPr>
        <w:t xml:space="preserve"> («на условиях, одобренных общим собранием»);</w:t>
      </w:r>
    </w:p>
    <w:p w:rsidR="002C7D4D" w:rsidRPr="004F2C77" w:rsidRDefault="002C7D4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 </w:t>
      </w:r>
      <w:r w:rsidRPr="004F2C77">
        <w:rPr>
          <w:rFonts w:ascii="Times New Roman" w:hAnsi="Times New Roman" w:cs="Times New Roman"/>
          <w:sz w:val="24"/>
          <w:szCs w:val="24"/>
          <w:u w:val="single"/>
        </w:rPr>
        <w:t>все договоры заключены без учета выбранного собственниками способа управления ТСЖ</w:t>
      </w:r>
      <w:r w:rsidRPr="004F2C77">
        <w:rPr>
          <w:rFonts w:ascii="Times New Roman" w:hAnsi="Times New Roman" w:cs="Times New Roman"/>
          <w:sz w:val="24"/>
          <w:szCs w:val="24"/>
        </w:rPr>
        <w:t xml:space="preserve"> (нарушение нормы ч. 9 ст. 161 ЖК РФ); </w:t>
      </w:r>
    </w:p>
    <w:p w:rsidR="002C7D4D" w:rsidRPr="004F2C77" w:rsidRDefault="002C7D4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 </w:t>
      </w:r>
      <w:r w:rsidRPr="004F2C77">
        <w:rPr>
          <w:rFonts w:ascii="Times New Roman" w:hAnsi="Times New Roman" w:cs="Times New Roman"/>
          <w:sz w:val="24"/>
          <w:szCs w:val="24"/>
          <w:u w:val="single"/>
        </w:rPr>
        <w:t xml:space="preserve">ни в одном из договоров не указаны состав общего имущества и стоимость работ, не указан порядок осуществления </w:t>
      </w:r>
      <w:proofErr w:type="gramStart"/>
      <w:r w:rsidRPr="004F2C77">
        <w:rPr>
          <w:rFonts w:ascii="Times New Roman" w:hAnsi="Times New Roman" w:cs="Times New Roman"/>
          <w:sz w:val="24"/>
          <w:szCs w:val="24"/>
          <w:u w:val="single"/>
        </w:rPr>
        <w:t>контроля за</w:t>
      </w:r>
      <w:proofErr w:type="gramEnd"/>
      <w:r w:rsidRPr="004F2C77">
        <w:rPr>
          <w:rFonts w:ascii="Times New Roman" w:hAnsi="Times New Roman" w:cs="Times New Roman"/>
          <w:sz w:val="24"/>
          <w:szCs w:val="24"/>
          <w:u w:val="single"/>
        </w:rPr>
        <w:t xml:space="preserve"> исполнителем </w:t>
      </w:r>
      <w:r w:rsidRPr="004F2C77">
        <w:rPr>
          <w:rFonts w:ascii="Times New Roman" w:hAnsi="Times New Roman" w:cs="Times New Roman"/>
          <w:sz w:val="24"/>
          <w:szCs w:val="24"/>
        </w:rPr>
        <w:t xml:space="preserve"> (существенные условия, установленные ст. 162 ЖК РФ);</w:t>
      </w:r>
    </w:p>
    <w:p w:rsidR="002C7D4D" w:rsidRPr="004F2C77" w:rsidRDefault="002C7D4D" w:rsidP="00C36F98">
      <w:pPr>
        <w:spacing w:after="0" w:line="252" w:lineRule="auto"/>
        <w:jc w:val="both"/>
        <w:rPr>
          <w:rFonts w:ascii="Times New Roman" w:hAnsi="Times New Roman" w:cs="Times New Roman"/>
          <w:sz w:val="24"/>
          <w:szCs w:val="24"/>
          <w:u w:val="single"/>
        </w:rPr>
      </w:pPr>
      <w:proofErr w:type="gramStart"/>
      <w:r w:rsidRPr="004F2C77">
        <w:rPr>
          <w:rFonts w:ascii="Times New Roman" w:hAnsi="Times New Roman" w:cs="Times New Roman"/>
          <w:sz w:val="24"/>
          <w:szCs w:val="24"/>
          <w:u w:val="single"/>
        </w:rPr>
        <w:t>- во всех договорах порядок определения состава работ, порядок изменения этого перечня, порядок определения цены договора и размера платы (определяется самовольно исполнителем без согласования с потребителем</w:t>
      </w:r>
      <w:r w:rsidRPr="004F2C77">
        <w:rPr>
          <w:rFonts w:ascii="Times New Roman" w:hAnsi="Times New Roman" w:cs="Times New Roman"/>
          <w:sz w:val="24"/>
          <w:szCs w:val="24"/>
        </w:rPr>
        <w:t xml:space="preserve">) противоречит Жилищному кодексу и Правилам содержания общего имущества в многоквартирном доме (постановление Правительства Российской Федерации </w:t>
      </w:r>
      <w:r w:rsidRPr="004F2C77">
        <w:rPr>
          <w:rFonts w:ascii="Times New Roman" w:hAnsi="Times New Roman" w:cs="Times New Roman"/>
          <w:color w:val="000000"/>
          <w:sz w:val="24"/>
          <w:szCs w:val="24"/>
          <w:shd w:val="clear" w:color="auto" w:fill="FFFFFF"/>
        </w:rPr>
        <w:t xml:space="preserve">от 13 августа 2006 г. № 491, от 6 мая 2011 г. № 354); </w:t>
      </w:r>
      <w:proofErr w:type="gramEnd"/>
    </w:p>
    <w:p w:rsidR="002C7D4D" w:rsidRPr="004F2C77" w:rsidRDefault="002C7D4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u w:val="single"/>
        </w:rPr>
        <w:t>- условия договора разные для разных собственников</w:t>
      </w:r>
      <w:r w:rsidRPr="004F2C77">
        <w:rPr>
          <w:rFonts w:ascii="Times New Roman" w:hAnsi="Times New Roman" w:cs="Times New Roman"/>
          <w:sz w:val="24"/>
          <w:szCs w:val="24"/>
        </w:rPr>
        <w:t xml:space="preserve"> (нарушение нормы ч. 4 ст. 161 ЖК РФ) </w:t>
      </w:r>
    </w:p>
    <w:p w:rsidR="002C7D4D" w:rsidRPr="004F2C77" w:rsidRDefault="002C7D4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 </w:t>
      </w:r>
      <w:r w:rsidRPr="004F2C77">
        <w:rPr>
          <w:rFonts w:ascii="Times New Roman" w:hAnsi="Times New Roman" w:cs="Times New Roman"/>
          <w:sz w:val="24"/>
          <w:szCs w:val="24"/>
          <w:u w:val="single"/>
        </w:rPr>
        <w:t>не указан состав производимых работ</w:t>
      </w:r>
      <w:r w:rsidRPr="004F2C77">
        <w:rPr>
          <w:rFonts w:ascii="Times New Roman" w:hAnsi="Times New Roman" w:cs="Times New Roman"/>
          <w:sz w:val="24"/>
          <w:szCs w:val="24"/>
        </w:rPr>
        <w:t xml:space="preserve"> в договорах 2009-2012 годов (112 договоров из 205); </w:t>
      </w:r>
    </w:p>
    <w:p w:rsidR="002C7D4D" w:rsidRPr="004F2C77" w:rsidRDefault="002C7D4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 - </w:t>
      </w:r>
      <w:r w:rsidRPr="004F2C77">
        <w:rPr>
          <w:rFonts w:ascii="Times New Roman" w:hAnsi="Times New Roman" w:cs="Times New Roman"/>
          <w:sz w:val="24"/>
          <w:szCs w:val="24"/>
          <w:u w:val="single"/>
        </w:rPr>
        <w:t>не указаны сроки действия договора</w:t>
      </w:r>
      <w:r w:rsidRPr="004F2C77">
        <w:rPr>
          <w:rFonts w:ascii="Times New Roman" w:hAnsi="Times New Roman" w:cs="Times New Roman"/>
          <w:sz w:val="24"/>
          <w:szCs w:val="24"/>
        </w:rPr>
        <w:t xml:space="preserve"> в договорах 2006-2008 годов (84 договора из 205), в соответствии с нормой ЖК РФ о не более чем пятилетнем сроке договоров подавляющая их часть должна считаться не действующей;</w:t>
      </w:r>
    </w:p>
    <w:p w:rsidR="002C7D4D" w:rsidRPr="004F2C77" w:rsidRDefault="002C7D4D" w:rsidP="00C36F98">
      <w:pPr>
        <w:spacing w:after="0" w:line="252" w:lineRule="auto"/>
        <w:jc w:val="both"/>
        <w:rPr>
          <w:rFonts w:ascii="Times New Roman" w:hAnsi="Times New Roman" w:cs="Times New Roman"/>
          <w:color w:val="000000"/>
          <w:sz w:val="24"/>
          <w:szCs w:val="24"/>
        </w:rPr>
      </w:pPr>
      <w:r w:rsidRPr="004F2C77">
        <w:rPr>
          <w:rFonts w:ascii="Times New Roman" w:hAnsi="Times New Roman" w:cs="Times New Roman"/>
          <w:color w:val="000000"/>
          <w:sz w:val="24"/>
          <w:szCs w:val="24"/>
        </w:rPr>
        <w:t xml:space="preserve">- часть представленных договоров </w:t>
      </w:r>
      <w:r w:rsidRPr="004F2C77">
        <w:rPr>
          <w:rFonts w:ascii="Times New Roman" w:hAnsi="Times New Roman" w:cs="Times New Roman"/>
          <w:color w:val="000000"/>
          <w:sz w:val="24"/>
          <w:szCs w:val="24"/>
          <w:u w:val="single"/>
        </w:rPr>
        <w:t>заключены с другой организацией</w:t>
      </w:r>
      <w:r w:rsidRPr="004F2C77">
        <w:rPr>
          <w:rFonts w:ascii="Times New Roman" w:hAnsi="Times New Roman" w:cs="Times New Roman"/>
          <w:color w:val="000000"/>
          <w:sz w:val="24"/>
          <w:szCs w:val="24"/>
        </w:rPr>
        <w:t xml:space="preserve"> (9 из 205) и не имеет отношения к ООО «</w:t>
      </w:r>
      <w:proofErr w:type="spellStart"/>
      <w:r w:rsidRPr="004F2C77">
        <w:rPr>
          <w:rFonts w:ascii="Times New Roman" w:hAnsi="Times New Roman" w:cs="Times New Roman"/>
          <w:color w:val="000000"/>
          <w:sz w:val="24"/>
          <w:szCs w:val="24"/>
        </w:rPr>
        <w:t>Гарантстрой-Сервис+М</w:t>
      </w:r>
      <w:proofErr w:type="spellEnd"/>
      <w:r w:rsidRPr="004F2C77">
        <w:rPr>
          <w:rFonts w:ascii="Times New Roman" w:hAnsi="Times New Roman" w:cs="Times New Roman"/>
          <w:color w:val="000000"/>
          <w:sz w:val="24"/>
          <w:szCs w:val="24"/>
        </w:rPr>
        <w:t xml:space="preserve">». </w:t>
      </w:r>
    </w:p>
    <w:p w:rsidR="002C7D4D" w:rsidRPr="004F2C77" w:rsidRDefault="002C7D4D" w:rsidP="00C36F98">
      <w:pPr>
        <w:spacing w:after="0" w:line="252" w:lineRule="auto"/>
        <w:jc w:val="both"/>
        <w:rPr>
          <w:rFonts w:ascii="Times New Roman" w:hAnsi="Times New Roman" w:cs="Times New Roman"/>
          <w:color w:val="000000"/>
          <w:sz w:val="24"/>
          <w:szCs w:val="24"/>
        </w:rPr>
      </w:pPr>
      <w:r w:rsidRPr="004F2C77">
        <w:rPr>
          <w:rFonts w:ascii="Times New Roman" w:hAnsi="Times New Roman" w:cs="Times New Roman"/>
          <w:color w:val="000000"/>
          <w:sz w:val="24"/>
          <w:szCs w:val="24"/>
        </w:rPr>
        <w:t xml:space="preserve">Ни один из перечисленных доводов не опровергался никем из лиц, участвующих в деле. </w:t>
      </w:r>
    </w:p>
    <w:p w:rsidR="002C7D4D" w:rsidRPr="004F2C77" w:rsidRDefault="002C7D4D" w:rsidP="00C36F98">
      <w:pPr>
        <w:spacing w:after="0" w:line="252" w:lineRule="auto"/>
        <w:jc w:val="both"/>
        <w:rPr>
          <w:rFonts w:ascii="Times New Roman" w:hAnsi="Times New Roman" w:cs="Times New Roman"/>
          <w:color w:val="000000"/>
          <w:sz w:val="24"/>
          <w:szCs w:val="24"/>
        </w:rPr>
      </w:pPr>
      <w:r w:rsidRPr="004F2C77">
        <w:rPr>
          <w:rFonts w:ascii="Times New Roman" w:hAnsi="Times New Roman" w:cs="Times New Roman"/>
          <w:color w:val="000000"/>
          <w:sz w:val="24"/>
          <w:szCs w:val="24"/>
        </w:rPr>
        <w:t xml:space="preserve">Кроме того, </w:t>
      </w:r>
      <w:r w:rsidRPr="004F2C77">
        <w:rPr>
          <w:rFonts w:ascii="Times New Roman" w:hAnsi="Times New Roman" w:cs="Times New Roman"/>
          <w:color w:val="000000"/>
          <w:sz w:val="24"/>
          <w:szCs w:val="24"/>
          <w:u w:val="single"/>
        </w:rPr>
        <w:t xml:space="preserve">ни один </w:t>
      </w:r>
      <w:proofErr w:type="gramStart"/>
      <w:r w:rsidRPr="004F2C77">
        <w:rPr>
          <w:rFonts w:ascii="Times New Roman" w:hAnsi="Times New Roman" w:cs="Times New Roman"/>
          <w:color w:val="000000"/>
          <w:sz w:val="24"/>
          <w:szCs w:val="24"/>
          <w:u w:val="single"/>
        </w:rPr>
        <w:t>договор</w:t>
      </w:r>
      <w:proofErr w:type="gramEnd"/>
      <w:r w:rsidRPr="004F2C77">
        <w:rPr>
          <w:rFonts w:ascii="Times New Roman" w:hAnsi="Times New Roman" w:cs="Times New Roman"/>
          <w:color w:val="000000"/>
          <w:sz w:val="24"/>
          <w:szCs w:val="24"/>
          <w:u w:val="single"/>
        </w:rPr>
        <w:t xml:space="preserve"> ни с одним собственником не был перезаключен</w:t>
      </w:r>
      <w:r w:rsidRPr="004F2C77">
        <w:rPr>
          <w:rFonts w:ascii="Times New Roman" w:hAnsi="Times New Roman" w:cs="Times New Roman"/>
          <w:color w:val="000000"/>
          <w:sz w:val="24"/>
          <w:szCs w:val="24"/>
        </w:rPr>
        <w:t xml:space="preserve"> в связи с истечением срока, вопреки </w:t>
      </w:r>
      <w:r w:rsidRPr="004F2C77">
        <w:rPr>
          <w:rFonts w:ascii="Times New Roman" w:hAnsi="Times New Roman" w:cs="Times New Roman"/>
          <w:b/>
          <w:color w:val="000000"/>
          <w:sz w:val="24"/>
          <w:szCs w:val="24"/>
        </w:rPr>
        <w:t>ложному выводу в решении суда</w:t>
      </w:r>
      <w:r w:rsidRPr="004F2C77">
        <w:rPr>
          <w:rFonts w:ascii="Times New Roman" w:hAnsi="Times New Roman" w:cs="Times New Roman"/>
          <w:color w:val="000000"/>
          <w:sz w:val="24"/>
          <w:szCs w:val="24"/>
        </w:rPr>
        <w:t xml:space="preserve">. </w:t>
      </w:r>
    </w:p>
    <w:p w:rsidR="002C7D4D" w:rsidRPr="004F2C77" w:rsidRDefault="002C7D4D" w:rsidP="00C36F98">
      <w:pPr>
        <w:spacing w:after="0" w:line="252" w:lineRule="auto"/>
        <w:jc w:val="both"/>
        <w:rPr>
          <w:rFonts w:ascii="Times New Roman" w:hAnsi="Times New Roman" w:cs="Times New Roman"/>
          <w:color w:val="000000"/>
          <w:sz w:val="24"/>
          <w:szCs w:val="24"/>
        </w:rPr>
      </w:pPr>
    </w:p>
    <w:p w:rsidR="007030C6" w:rsidRPr="004F2C77" w:rsidRDefault="007030C6"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Е) Вывод суда о том, чт</w:t>
      </w:r>
      <w:proofErr w:type="gramStart"/>
      <w:r w:rsidRPr="004F2C77">
        <w:rPr>
          <w:rFonts w:ascii="Times New Roman" w:hAnsi="Times New Roman" w:cs="Times New Roman"/>
          <w:sz w:val="24"/>
          <w:szCs w:val="24"/>
        </w:rPr>
        <w:t>о ООО</w:t>
      </w:r>
      <w:proofErr w:type="gramEnd"/>
      <w:r w:rsidRPr="004F2C77">
        <w:rPr>
          <w:rFonts w:ascii="Times New Roman" w:hAnsi="Times New Roman" w:cs="Times New Roman"/>
          <w:sz w:val="24"/>
          <w:szCs w:val="24"/>
        </w:rPr>
        <w:t xml:space="preserve">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xml:space="preserve">» якобы «стабильно осуществляет техническое обслуживание, предоставляет коммунальные услуги» не основан на материалах дела (нарушение нормы ч. 2 ст. 195 ГПК РФ) и заведомо противоречит объяснениям, доводам и доказательствам истцов и третьей стороны ТСЖ «Святогор».  Никаких доказательств «стабильного предоставления услуг»  </w:t>
      </w:r>
      <w:r w:rsidR="00321847">
        <w:rPr>
          <w:rFonts w:ascii="Times New Roman" w:hAnsi="Times New Roman" w:cs="Times New Roman"/>
          <w:sz w:val="24"/>
          <w:szCs w:val="24"/>
        </w:rPr>
        <w:t xml:space="preserve">ответчиками и третьим лицом </w:t>
      </w:r>
      <w:r w:rsidRPr="004F2C77">
        <w:rPr>
          <w:rFonts w:ascii="Times New Roman" w:hAnsi="Times New Roman" w:cs="Times New Roman"/>
          <w:sz w:val="24"/>
          <w:szCs w:val="24"/>
        </w:rPr>
        <w:t>ООО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xml:space="preserve">» представлено не было. В свою очередь, истцы и третья сторона ТСЖ «Святогор» представила ряд </w:t>
      </w:r>
      <w:r w:rsidRPr="00321847">
        <w:rPr>
          <w:rFonts w:ascii="Times New Roman" w:hAnsi="Times New Roman" w:cs="Times New Roman"/>
          <w:b/>
          <w:sz w:val="24"/>
          <w:szCs w:val="24"/>
        </w:rPr>
        <w:t xml:space="preserve">доказательств, в том числе </w:t>
      </w:r>
      <w:r w:rsidR="00321847" w:rsidRPr="00321847">
        <w:rPr>
          <w:rFonts w:ascii="Times New Roman" w:hAnsi="Times New Roman" w:cs="Times New Roman"/>
          <w:b/>
          <w:sz w:val="24"/>
          <w:szCs w:val="24"/>
        </w:rPr>
        <w:t xml:space="preserve">обязательных для суда </w:t>
      </w:r>
      <w:r w:rsidRPr="00321847">
        <w:rPr>
          <w:rFonts w:ascii="Times New Roman" w:hAnsi="Times New Roman" w:cs="Times New Roman"/>
          <w:b/>
          <w:sz w:val="24"/>
          <w:szCs w:val="24"/>
        </w:rPr>
        <w:t xml:space="preserve">в соответствии с </w:t>
      </w:r>
      <w:proofErr w:type="spellStart"/>
      <w:r w:rsidRPr="00321847">
        <w:rPr>
          <w:rFonts w:ascii="Times New Roman" w:hAnsi="Times New Roman" w:cs="Times New Roman"/>
          <w:b/>
          <w:sz w:val="24"/>
          <w:szCs w:val="24"/>
        </w:rPr>
        <w:t>чч</w:t>
      </w:r>
      <w:proofErr w:type="spellEnd"/>
      <w:r w:rsidRPr="00321847">
        <w:rPr>
          <w:rFonts w:ascii="Times New Roman" w:hAnsi="Times New Roman" w:cs="Times New Roman"/>
          <w:b/>
          <w:sz w:val="24"/>
          <w:szCs w:val="24"/>
        </w:rPr>
        <w:t>. 2,3 ст. 61 ГПК РФ (обстоятельства, установленные судебными постановлениями судов общей юрисдикции и арбитражных судов</w:t>
      </w:r>
      <w:r w:rsidRPr="004F2C77">
        <w:rPr>
          <w:rFonts w:ascii="Times New Roman" w:hAnsi="Times New Roman" w:cs="Times New Roman"/>
          <w:sz w:val="24"/>
          <w:szCs w:val="24"/>
        </w:rPr>
        <w:t>). Суд в нарушение норм ст. 67-68 ГПК РФ не дал никакой оценки представленным доказательствам и не объяснил, почему не принял их во внимание</w:t>
      </w:r>
      <w:r w:rsidR="00321847">
        <w:rPr>
          <w:rFonts w:ascii="Times New Roman" w:hAnsi="Times New Roman" w:cs="Times New Roman"/>
          <w:sz w:val="24"/>
          <w:szCs w:val="24"/>
        </w:rPr>
        <w:t xml:space="preserve">, в </w:t>
      </w:r>
      <w:proofErr w:type="gramStart"/>
      <w:r w:rsidR="00321847">
        <w:rPr>
          <w:rFonts w:ascii="Times New Roman" w:hAnsi="Times New Roman" w:cs="Times New Roman"/>
          <w:sz w:val="24"/>
          <w:szCs w:val="24"/>
        </w:rPr>
        <w:t>связи</w:t>
      </w:r>
      <w:proofErr w:type="gramEnd"/>
      <w:r w:rsidR="00321847">
        <w:rPr>
          <w:rFonts w:ascii="Times New Roman" w:hAnsi="Times New Roman" w:cs="Times New Roman"/>
          <w:sz w:val="24"/>
          <w:szCs w:val="24"/>
        </w:rPr>
        <w:t xml:space="preserve"> с чем вывод суда не может считаться обоснованным</w:t>
      </w:r>
      <w:r w:rsidRPr="004F2C77">
        <w:rPr>
          <w:rFonts w:ascii="Times New Roman" w:hAnsi="Times New Roman" w:cs="Times New Roman"/>
          <w:sz w:val="24"/>
          <w:szCs w:val="24"/>
        </w:rPr>
        <w:t>.</w:t>
      </w:r>
    </w:p>
    <w:p w:rsidR="007030C6" w:rsidRPr="004F2C77" w:rsidRDefault="007030C6"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Истцы, в частности, представили объяснения и доказательства, подтверждающие, что: </w:t>
      </w:r>
    </w:p>
    <w:p w:rsidR="007030C6" w:rsidRPr="004F2C77" w:rsidRDefault="007030C6"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с 2005 г</w:t>
      </w:r>
      <w:r w:rsidRPr="004F2C77">
        <w:rPr>
          <w:rFonts w:ascii="Times New Roman" w:hAnsi="Times New Roman" w:cs="Times New Roman"/>
          <w:b/>
          <w:sz w:val="24"/>
          <w:szCs w:val="24"/>
        </w:rPr>
        <w:t>. ООО «</w:t>
      </w:r>
      <w:proofErr w:type="spellStart"/>
      <w:r w:rsidRPr="004F2C77">
        <w:rPr>
          <w:rFonts w:ascii="Times New Roman" w:hAnsi="Times New Roman" w:cs="Times New Roman"/>
          <w:b/>
          <w:sz w:val="24"/>
          <w:szCs w:val="24"/>
        </w:rPr>
        <w:t>Гарантстрой-Сервис+М</w:t>
      </w:r>
      <w:proofErr w:type="spellEnd"/>
      <w:r w:rsidRPr="004F2C77">
        <w:rPr>
          <w:rFonts w:ascii="Times New Roman" w:hAnsi="Times New Roman" w:cs="Times New Roman"/>
          <w:b/>
          <w:sz w:val="24"/>
          <w:szCs w:val="24"/>
        </w:rPr>
        <w:t>» своими самовольными действиями,  создавало в доме конфликтную ситуацию</w:t>
      </w:r>
      <w:r w:rsidRPr="004F2C77">
        <w:rPr>
          <w:rFonts w:ascii="Times New Roman" w:hAnsi="Times New Roman" w:cs="Times New Roman"/>
          <w:sz w:val="24"/>
          <w:szCs w:val="24"/>
        </w:rPr>
        <w:t xml:space="preserve">, нарушавшую право собственников на безопасные и благоприятные условия проживания. В частности, решением Лыткаринского городского суда от 22 декабря 2008 г. (Т.1,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68-75) установлено, что «с 2005 года и по настоящее время ООО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ранее обслуживавшее дом… не передает ТСЖ необходимую документацию и всячески препятствует тому, чтобы ТСЖ управляло домом»;</w:t>
      </w:r>
    </w:p>
    <w:p w:rsidR="007030C6" w:rsidRPr="004F2C77" w:rsidRDefault="007030C6" w:rsidP="00C36F98">
      <w:pPr>
        <w:spacing w:after="0" w:line="252" w:lineRule="auto"/>
        <w:jc w:val="both"/>
        <w:rPr>
          <w:rFonts w:ascii="Times New Roman" w:hAnsi="Times New Roman" w:cs="Times New Roman"/>
          <w:sz w:val="24"/>
          <w:szCs w:val="24"/>
        </w:rPr>
      </w:pPr>
      <w:proofErr w:type="gramStart"/>
      <w:r w:rsidRPr="004F2C77">
        <w:rPr>
          <w:rFonts w:ascii="Times New Roman" w:hAnsi="Times New Roman" w:cs="Times New Roman"/>
          <w:sz w:val="24"/>
          <w:szCs w:val="24"/>
        </w:rPr>
        <w:t xml:space="preserve">- по состоянию на начало 2012 г. </w:t>
      </w:r>
      <w:r w:rsidRPr="004F2C77">
        <w:rPr>
          <w:rFonts w:ascii="Times New Roman" w:hAnsi="Times New Roman" w:cs="Times New Roman"/>
          <w:b/>
          <w:sz w:val="24"/>
          <w:szCs w:val="24"/>
        </w:rPr>
        <w:t>ООО «</w:t>
      </w:r>
      <w:proofErr w:type="spellStart"/>
      <w:r w:rsidRPr="004F2C77">
        <w:rPr>
          <w:rFonts w:ascii="Times New Roman" w:hAnsi="Times New Roman" w:cs="Times New Roman"/>
          <w:b/>
          <w:sz w:val="24"/>
          <w:szCs w:val="24"/>
        </w:rPr>
        <w:t>Гарантстрой-Сервис+М</w:t>
      </w:r>
      <w:proofErr w:type="spellEnd"/>
      <w:r w:rsidRPr="004F2C77">
        <w:rPr>
          <w:rFonts w:ascii="Times New Roman" w:hAnsi="Times New Roman" w:cs="Times New Roman"/>
          <w:b/>
          <w:sz w:val="24"/>
          <w:szCs w:val="24"/>
        </w:rPr>
        <w:t>» не способно обслуживать общее имущество дома в связи с арестом имущества компании</w:t>
      </w:r>
      <w:r w:rsidRPr="004F2C77">
        <w:rPr>
          <w:rFonts w:ascii="Times New Roman" w:hAnsi="Times New Roman" w:cs="Times New Roman"/>
          <w:sz w:val="24"/>
          <w:szCs w:val="24"/>
        </w:rPr>
        <w:t xml:space="preserve"> судебными приставами из-за крупной задолженности перед третьими лицами (подтверждается </w:t>
      </w:r>
      <w:r w:rsidRPr="004F2C77">
        <w:rPr>
          <w:rFonts w:ascii="Times New Roman" w:hAnsi="Times New Roman" w:cs="Times New Roman"/>
        </w:rPr>
        <w:t xml:space="preserve">определениями арбитражных судов по делам </w:t>
      </w:r>
      <w:r w:rsidRPr="004F2C77">
        <w:rPr>
          <w:rFonts w:ascii="Times New Roman" w:hAnsi="Times New Roman" w:cs="Times New Roman"/>
          <w:sz w:val="24"/>
          <w:szCs w:val="24"/>
        </w:rPr>
        <w:t>№ А41-30542/09, № А41-30945/09, № А41-41234/09, № №А41-15404/12, № А41-22253/12, А41-22456/12, А41-21547/12) (неоднократные ходатайства о приобщении:</w:t>
      </w:r>
      <w:proofErr w:type="gramEnd"/>
      <w:r w:rsidRPr="004F2C77">
        <w:rPr>
          <w:rFonts w:ascii="Times New Roman" w:hAnsi="Times New Roman" w:cs="Times New Roman"/>
          <w:sz w:val="24"/>
          <w:szCs w:val="24"/>
        </w:rPr>
        <w:t xml:space="preserve"> </w:t>
      </w:r>
      <w:proofErr w:type="gramStart"/>
      <w:r w:rsidRPr="004F2C77">
        <w:rPr>
          <w:rFonts w:ascii="Times New Roman" w:hAnsi="Times New Roman" w:cs="Times New Roman"/>
          <w:sz w:val="24"/>
          <w:szCs w:val="24"/>
        </w:rPr>
        <w:t xml:space="preserve">Т.1.,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xml:space="preserve">. 120-121; Т.4,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327-328, 348-349, 366).</w:t>
      </w:r>
      <w:proofErr w:type="gramEnd"/>
      <w:r w:rsidRPr="004F2C77">
        <w:rPr>
          <w:rFonts w:ascii="Times New Roman" w:hAnsi="Times New Roman" w:cs="Times New Roman"/>
          <w:sz w:val="24"/>
          <w:szCs w:val="24"/>
        </w:rPr>
        <w:t xml:space="preserve"> Это обстоятельство создает </w:t>
      </w:r>
      <w:r w:rsidRPr="004F2C77">
        <w:rPr>
          <w:rFonts w:ascii="Times New Roman" w:hAnsi="Times New Roman" w:cs="Times New Roman"/>
          <w:b/>
          <w:sz w:val="24"/>
          <w:szCs w:val="24"/>
        </w:rPr>
        <w:t>серьезную угрозу сохранности общего имущества дома</w:t>
      </w:r>
      <w:r w:rsidRPr="004F2C77">
        <w:rPr>
          <w:rFonts w:ascii="Times New Roman" w:hAnsi="Times New Roman" w:cs="Times New Roman"/>
          <w:sz w:val="24"/>
          <w:szCs w:val="24"/>
        </w:rPr>
        <w:t>;</w:t>
      </w:r>
    </w:p>
    <w:p w:rsidR="007030C6" w:rsidRPr="004F2C77" w:rsidRDefault="007030C6" w:rsidP="00C36F98">
      <w:pPr>
        <w:spacing w:after="0" w:line="252" w:lineRule="auto"/>
        <w:jc w:val="both"/>
        <w:rPr>
          <w:rFonts w:ascii="Times New Roman" w:hAnsi="Times New Roman" w:cs="Times New Roman"/>
          <w:sz w:val="24"/>
          <w:szCs w:val="24"/>
        </w:rPr>
      </w:pPr>
      <w:proofErr w:type="gramStart"/>
      <w:r w:rsidRPr="004F2C77">
        <w:rPr>
          <w:rFonts w:ascii="Times New Roman" w:hAnsi="Times New Roman" w:cs="Times New Roman"/>
          <w:sz w:val="24"/>
          <w:szCs w:val="24"/>
        </w:rPr>
        <w:t>- ООО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xml:space="preserve">», выступая в роли посредника-перекупщика, имеет крупную задолженность перед поставщиками коммунальных ресурсов МП «Лыткаринская теплосеть» и МП «Водоканал», что </w:t>
      </w:r>
      <w:r w:rsidRPr="004F2C77">
        <w:rPr>
          <w:rFonts w:ascii="Times New Roman" w:hAnsi="Times New Roman" w:cs="Times New Roman"/>
          <w:b/>
          <w:sz w:val="24"/>
          <w:szCs w:val="24"/>
        </w:rPr>
        <w:t>создает существенную угрозу для обеспечения дома коммунальными ресурсами</w:t>
      </w:r>
      <w:r w:rsidRPr="004F2C77">
        <w:rPr>
          <w:rFonts w:ascii="Times New Roman" w:hAnsi="Times New Roman" w:cs="Times New Roman"/>
          <w:sz w:val="24"/>
          <w:szCs w:val="24"/>
        </w:rPr>
        <w:t xml:space="preserve"> (подтверждается представленными суду документами </w:t>
      </w:r>
      <w:proofErr w:type="spellStart"/>
      <w:r w:rsidRPr="004F2C77">
        <w:rPr>
          <w:rFonts w:ascii="Times New Roman" w:hAnsi="Times New Roman" w:cs="Times New Roman"/>
          <w:sz w:val="24"/>
          <w:szCs w:val="24"/>
        </w:rPr>
        <w:t>ресурсоснабжающих</w:t>
      </w:r>
      <w:proofErr w:type="spellEnd"/>
      <w:r w:rsidRPr="004F2C77">
        <w:rPr>
          <w:rFonts w:ascii="Times New Roman" w:hAnsi="Times New Roman" w:cs="Times New Roman"/>
          <w:sz w:val="24"/>
          <w:szCs w:val="24"/>
        </w:rPr>
        <w:t xml:space="preserve"> организаций и публикациями СМИ:</w:t>
      </w:r>
      <w:proofErr w:type="gramEnd"/>
      <w:r w:rsidRPr="004F2C77">
        <w:rPr>
          <w:rFonts w:ascii="Times New Roman" w:hAnsi="Times New Roman" w:cs="Times New Roman"/>
          <w:sz w:val="24"/>
          <w:szCs w:val="24"/>
        </w:rPr>
        <w:t xml:space="preserve"> См. неоднократные ходатайства: </w:t>
      </w:r>
      <w:proofErr w:type="gramStart"/>
      <w:r w:rsidRPr="004F2C77">
        <w:rPr>
          <w:rFonts w:ascii="Times New Roman" w:hAnsi="Times New Roman" w:cs="Times New Roman"/>
          <w:sz w:val="24"/>
          <w:szCs w:val="24"/>
        </w:rPr>
        <w:t xml:space="preserve">Т.1,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xml:space="preserve">. 120-121, Т. 4,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328, 366);</w:t>
      </w:r>
      <w:proofErr w:type="gramEnd"/>
    </w:p>
    <w:p w:rsidR="007030C6" w:rsidRPr="004F2C77" w:rsidRDefault="007030C6" w:rsidP="00C36F98">
      <w:pPr>
        <w:spacing w:after="0" w:line="252" w:lineRule="auto"/>
        <w:jc w:val="both"/>
        <w:rPr>
          <w:rFonts w:ascii="Times New Roman" w:hAnsi="Times New Roman" w:cs="Times New Roman"/>
          <w:sz w:val="24"/>
          <w:szCs w:val="24"/>
        </w:rPr>
      </w:pPr>
      <w:proofErr w:type="gramStart"/>
      <w:r w:rsidRPr="004F2C77">
        <w:rPr>
          <w:rFonts w:ascii="Times New Roman" w:hAnsi="Times New Roman" w:cs="Times New Roman"/>
          <w:sz w:val="24"/>
          <w:szCs w:val="24"/>
        </w:rPr>
        <w:t>- договоры ООО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xml:space="preserve">» с ресурсоснабжающими организациями в отношении дома по ул. Степана Степанова, 4  противоречат закону и являются ничтожными сделками (определение </w:t>
      </w:r>
      <w:r w:rsidRPr="004F2C77">
        <w:rPr>
          <w:rFonts w:ascii="Times New Roman" w:eastAsia="Times New Roman" w:hAnsi="Times New Roman" w:cs="Times New Roman"/>
          <w:sz w:val="24"/>
          <w:szCs w:val="24"/>
        </w:rPr>
        <w:t>Десятого арбитражного апелляционного суда по иску ТСЖ «Святогор» к ООО «</w:t>
      </w:r>
      <w:proofErr w:type="spellStart"/>
      <w:r w:rsidRPr="004F2C77">
        <w:rPr>
          <w:rFonts w:ascii="Times New Roman" w:eastAsia="Times New Roman" w:hAnsi="Times New Roman" w:cs="Times New Roman"/>
          <w:sz w:val="24"/>
          <w:szCs w:val="24"/>
        </w:rPr>
        <w:t>Гарантстрой-Сервис+М</w:t>
      </w:r>
      <w:proofErr w:type="spellEnd"/>
      <w:r w:rsidRPr="004F2C77">
        <w:rPr>
          <w:rFonts w:ascii="Times New Roman" w:eastAsia="Times New Roman" w:hAnsi="Times New Roman" w:cs="Times New Roman"/>
          <w:sz w:val="24"/>
          <w:szCs w:val="24"/>
        </w:rPr>
        <w:t>» и МУП «Водоканал» от 12 декабря 2011 г.</w:t>
      </w:r>
      <w:r w:rsidRPr="004F2C77">
        <w:rPr>
          <w:rFonts w:ascii="Times New Roman" w:hAnsi="Times New Roman" w:cs="Times New Roman"/>
          <w:sz w:val="24"/>
          <w:szCs w:val="24"/>
        </w:rPr>
        <w:t>,</w:t>
      </w:r>
      <w:r w:rsidRPr="004F2C77">
        <w:rPr>
          <w:rFonts w:ascii="Times New Roman" w:eastAsia="Times New Roman" w:hAnsi="Times New Roman" w:cs="Times New Roman"/>
          <w:sz w:val="24"/>
          <w:szCs w:val="24"/>
        </w:rPr>
        <w:t xml:space="preserve"> дело № А41-27088/10)</w:t>
      </w:r>
      <w:r w:rsidRPr="004F2C77">
        <w:rPr>
          <w:rFonts w:ascii="Times New Roman" w:hAnsi="Times New Roman" w:cs="Times New Roman"/>
          <w:sz w:val="24"/>
          <w:szCs w:val="24"/>
        </w:rPr>
        <w:t>, деятельность ООО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xml:space="preserve">» в качестве посредника-перекупщика </w:t>
      </w:r>
      <w:r w:rsidRPr="004F2C77">
        <w:rPr>
          <w:rFonts w:ascii="Times New Roman" w:hAnsi="Times New Roman" w:cs="Times New Roman"/>
          <w:b/>
          <w:sz w:val="24"/>
          <w:szCs w:val="24"/>
        </w:rPr>
        <w:t xml:space="preserve">незаконна и нарушает нормальную жизнедеятельность дома </w:t>
      </w:r>
      <w:r w:rsidRPr="004F2C77">
        <w:rPr>
          <w:rFonts w:ascii="Times New Roman" w:hAnsi="Times New Roman" w:cs="Times New Roman"/>
          <w:sz w:val="24"/>
          <w:szCs w:val="24"/>
        </w:rPr>
        <w:t>4 по</w:t>
      </w:r>
      <w:proofErr w:type="gramEnd"/>
      <w:r w:rsidRPr="004F2C77">
        <w:rPr>
          <w:rFonts w:ascii="Times New Roman" w:hAnsi="Times New Roman" w:cs="Times New Roman"/>
          <w:sz w:val="24"/>
          <w:szCs w:val="24"/>
        </w:rPr>
        <w:t xml:space="preserve"> ул. Степана Степанова;</w:t>
      </w:r>
    </w:p>
    <w:p w:rsidR="007030C6" w:rsidRPr="004F2C77" w:rsidRDefault="007030C6" w:rsidP="00C36F98">
      <w:pPr>
        <w:spacing w:after="0" w:line="252" w:lineRule="auto"/>
        <w:jc w:val="both"/>
        <w:rPr>
          <w:rFonts w:ascii="Times New Roman" w:hAnsi="Times New Roman" w:cs="Times New Roman"/>
        </w:rPr>
      </w:pPr>
      <w:r w:rsidRPr="004F2C77">
        <w:rPr>
          <w:rFonts w:ascii="Times New Roman" w:hAnsi="Times New Roman" w:cs="Times New Roman"/>
        </w:rPr>
        <w:t>- в 2009-2011 годах ООО «</w:t>
      </w:r>
      <w:proofErr w:type="spellStart"/>
      <w:r w:rsidRPr="004F2C77">
        <w:rPr>
          <w:rFonts w:ascii="Times New Roman" w:hAnsi="Times New Roman" w:cs="Times New Roman"/>
        </w:rPr>
        <w:t>Гарантстрой-Сервис+М</w:t>
      </w:r>
      <w:proofErr w:type="spellEnd"/>
      <w:r w:rsidRPr="004F2C77">
        <w:rPr>
          <w:rFonts w:ascii="Times New Roman" w:hAnsi="Times New Roman" w:cs="Times New Roman"/>
        </w:rPr>
        <w:t xml:space="preserve">» незаконно и необоснованно собирал с собственников </w:t>
      </w:r>
      <w:r w:rsidRPr="00321847">
        <w:rPr>
          <w:rFonts w:ascii="Times New Roman" w:hAnsi="Times New Roman" w:cs="Times New Roman"/>
        </w:rPr>
        <w:t>существенно (вдвое) завышенную плату за тепло и техническое</w:t>
      </w:r>
      <w:r w:rsidR="00321847" w:rsidRPr="00321847">
        <w:rPr>
          <w:rFonts w:ascii="Times New Roman" w:hAnsi="Times New Roman" w:cs="Times New Roman"/>
        </w:rPr>
        <w:t xml:space="preserve"> обслуживание</w:t>
      </w:r>
      <w:r w:rsidRPr="00321847">
        <w:rPr>
          <w:rFonts w:ascii="Times New Roman" w:hAnsi="Times New Roman" w:cs="Times New Roman"/>
        </w:rPr>
        <w:t>,</w:t>
      </w:r>
      <w:r w:rsidRPr="004F2C77">
        <w:rPr>
          <w:rFonts w:ascii="Times New Roman" w:hAnsi="Times New Roman" w:cs="Times New Roman"/>
        </w:rPr>
        <w:t xml:space="preserve"> чем </w:t>
      </w:r>
      <w:r w:rsidRPr="00321847">
        <w:rPr>
          <w:rFonts w:ascii="Times New Roman" w:hAnsi="Times New Roman" w:cs="Times New Roman"/>
          <w:b/>
        </w:rPr>
        <w:t>нанес собственникам серьезный материальный ущерб</w:t>
      </w:r>
      <w:r w:rsidRPr="004F2C77">
        <w:rPr>
          <w:rFonts w:ascii="Times New Roman" w:hAnsi="Times New Roman" w:cs="Times New Roman"/>
        </w:rPr>
        <w:t xml:space="preserve">  (апелляционные определения Лыткаринского городского суда от 4 октября 2008 г. и от 8 октября 2008 г., Т. 4, </w:t>
      </w:r>
      <w:proofErr w:type="spellStart"/>
      <w:r w:rsidRPr="004F2C77">
        <w:rPr>
          <w:rFonts w:ascii="Times New Roman" w:hAnsi="Times New Roman" w:cs="Times New Roman"/>
        </w:rPr>
        <w:t>л.д</w:t>
      </w:r>
      <w:proofErr w:type="spellEnd"/>
      <w:r w:rsidRPr="004F2C77">
        <w:rPr>
          <w:rFonts w:ascii="Times New Roman" w:hAnsi="Times New Roman" w:cs="Times New Roman"/>
        </w:rPr>
        <w:t>. 350-357);</w:t>
      </w:r>
    </w:p>
    <w:p w:rsidR="007030C6" w:rsidRPr="004F2C77" w:rsidRDefault="007030C6" w:rsidP="00C36F98">
      <w:pPr>
        <w:spacing w:after="0" w:line="252" w:lineRule="auto"/>
        <w:jc w:val="both"/>
        <w:rPr>
          <w:rFonts w:ascii="Times New Roman" w:hAnsi="Times New Roman" w:cs="Times New Roman"/>
          <w:bCs/>
        </w:rPr>
      </w:pPr>
      <w:proofErr w:type="gramStart"/>
      <w:r w:rsidRPr="004F2C77">
        <w:rPr>
          <w:rFonts w:ascii="Times New Roman" w:hAnsi="Times New Roman" w:cs="Times New Roman"/>
          <w:sz w:val="24"/>
          <w:szCs w:val="24"/>
        </w:rPr>
        <w:t>В письменных пояснениях истцов также указывалось, что решения обжалуемого собрания «</w:t>
      </w:r>
      <w:r w:rsidRPr="004F2C77">
        <w:rPr>
          <w:rFonts w:ascii="Times New Roman" w:hAnsi="Times New Roman" w:cs="Times New Roman"/>
          <w:bCs/>
        </w:rPr>
        <w:t>передает управление домом в руки организации, которая ранее неоднократно нарушала права и законные интересы, недобросовестно и безответственно относилась к общему имуществу дома… Захват сотрудниками ООО «</w:t>
      </w:r>
      <w:proofErr w:type="spellStart"/>
      <w:r w:rsidRPr="004F2C77">
        <w:rPr>
          <w:rFonts w:ascii="Times New Roman" w:hAnsi="Times New Roman" w:cs="Times New Roman"/>
          <w:bCs/>
        </w:rPr>
        <w:t>Гарантстрой-Сервис+М</w:t>
      </w:r>
      <w:proofErr w:type="spellEnd"/>
      <w:r w:rsidRPr="004F2C77">
        <w:rPr>
          <w:rFonts w:ascii="Times New Roman" w:hAnsi="Times New Roman" w:cs="Times New Roman"/>
          <w:bCs/>
        </w:rPr>
        <w:t xml:space="preserve">» доступа к чердакам, подвалам, коммуникациям и приборам, относящимся к общедолевой собственности, удержание ими проектной и исполнительной документации дома, безответственное отношение </w:t>
      </w:r>
      <w:r w:rsidRPr="004F2C77">
        <w:rPr>
          <w:rFonts w:ascii="Times New Roman" w:hAnsi="Times New Roman" w:cs="Times New Roman"/>
          <w:bCs/>
        </w:rPr>
        <w:lastRenderedPageBreak/>
        <w:t>ООО «</w:t>
      </w:r>
      <w:proofErr w:type="spellStart"/>
      <w:r w:rsidRPr="004F2C77">
        <w:rPr>
          <w:rFonts w:ascii="Times New Roman" w:hAnsi="Times New Roman" w:cs="Times New Roman"/>
          <w:bCs/>
        </w:rPr>
        <w:t>Гарантстрой-Сервис+М</w:t>
      </w:r>
      <w:proofErr w:type="spellEnd"/>
      <w:proofErr w:type="gramEnd"/>
      <w:r w:rsidRPr="004F2C77">
        <w:rPr>
          <w:rFonts w:ascii="Times New Roman" w:hAnsi="Times New Roman" w:cs="Times New Roman"/>
          <w:bCs/>
        </w:rPr>
        <w:t>» к собственникам жителям дома привели, в частности, к тому, что дом до сих пор не оборудован системой противопожарной безопасности, что ставит жизнь, здоровье и имущество собственников и членов их семей под ежедневную угрозу. Один из жителей дома ранее уже погиб при пожаре, который из-за отсутствия в доме системы противопожарной безопасности не удалось своевременно остановить. Присутствие в доме ООО «</w:t>
      </w:r>
      <w:proofErr w:type="spellStart"/>
      <w:r w:rsidRPr="004F2C77">
        <w:rPr>
          <w:rFonts w:ascii="Times New Roman" w:hAnsi="Times New Roman" w:cs="Times New Roman"/>
          <w:bCs/>
        </w:rPr>
        <w:t>Гарантстрой-Сервис+М</w:t>
      </w:r>
      <w:proofErr w:type="spellEnd"/>
      <w:r w:rsidRPr="004F2C77">
        <w:rPr>
          <w:rFonts w:ascii="Times New Roman" w:hAnsi="Times New Roman" w:cs="Times New Roman"/>
          <w:bCs/>
        </w:rPr>
        <w:t xml:space="preserve">» делает этот риск неустранимым. Таким образом, обжалуемые решения «общего собрания 15 – 31 марта» приводят к тому, что жизнь, здоровье и имущество по-прежнему будут находиться под постоянной угрозой, а денежные средства, собираемые с собственников, будут уводиться из дома и бесконтрольно растрачиваться» </w:t>
      </w:r>
      <w:r w:rsidRPr="004F2C77">
        <w:rPr>
          <w:rFonts w:ascii="Times New Roman" w:hAnsi="Times New Roman" w:cs="Times New Roman"/>
          <w:sz w:val="24"/>
          <w:szCs w:val="24"/>
        </w:rPr>
        <w:t xml:space="preserve">(Т.1,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66-67)</w:t>
      </w:r>
      <w:r w:rsidRPr="004F2C77">
        <w:rPr>
          <w:rFonts w:ascii="Times New Roman" w:hAnsi="Times New Roman" w:cs="Times New Roman"/>
          <w:bCs/>
        </w:rPr>
        <w:t>.</w:t>
      </w:r>
    </w:p>
    <w:p w:rsidR="007030C6" w:rsidRPr="004F2C77" w:rsidRDefault="007030C6" w:rsidP="00C36F98">
      <w:pPr>
        <w:spacing w:after="0" w:line="252" w:lineRule="auto"/>
        <w:jc w:val="both"/>
        <w:rPr>
          <w:rFonts w:ascii="Times New Roman" w:hAnsi="Times New Roman" w:cs="Times New Roman"/>
          <w:sz w:val="24"/>
          <w:szCs w:val="24"/>
        </w:rPr>
      </w:pPr>
      <w:proofErr w:type="gramStart"/>
      <w:r w:rsidRPr="004F2C77">
        <w:rPr>
          <w:rFonts w:ascii="Times New Roman" w:hAnsi="Times New Roman" w:cs="Times New Roman"/>
        </w:rPr>
        <w:t>Все перечисленные документы, подтверждающие указанные обстоятельства, были неоднократно представлены истцами (ходатайства:</w:t>
      </w:r>
      <w:proofErr w:type="gramEnd"/>
      <w:r w:rsidRPr="004F2C77">
        <w:rPr>
          <w:rFonts w:ascii="Times New Roman" w:hAnsi="Times New Roman" w:cs="Times New Roman"/>
        </w:rPr>
        <w:t xml:space="preserve"> Т. 1, </w:t>
      </w:r>
      <w:proofErr w:type="spellStart"/>
      <w:r w:rsidRPr="004F2C77">
        <w:rPr>
          <w:rFonts w:ascii="Times New Roman" w:hAnsi="Times New Roman" w:cs="Times New Roman"/>
        </w:rPr>
        <w:t>л.д</w:t>
      </w:r>
      <w:proofErr w:type="spellEnd"/>
      <w:r w:rsidRPr="004F2C77">
        <w:rPr>
          <w:rFonts w:ascii="Times New Roman" w:hAnsi="Times New Roman" w:cs="Times New Roman"/>
        </w:rPr>
        <w:t xml:space="preserve">. 120-121, Т. 4, </w:t>
      </w:r>
      <w:proofErr w:type="spellStart"/>
      <w:r w:rsidRPr="004F2C77">
        <w:rPr>
          <w:rFonts w:ascii="Times New Roman" w:hAnsi="Times New Roman" w:cs="Times New Roman"/>
        </w:rPr>
        <w:t>л.д</w:t>
      </w:r>
      <w:proofErr w:type="spellEnd"/>
      <w:r w:rsidRPr="004F2C77">
        <w:rPr>
          <w:rFonts w:ascii="Times New Roman" w:hAnsi="Times New Roman" w:cs="Times New Roman"/>
        </w:rPr>
        <w:t xml:space="preserve">. 327-328, </w:t>
      </w:r>
      <w:proofErr w:type="spellStart"/>
      <w:r w:rsidRPr="004F2C77">
        <w:rPr>
          <w:rFonts w:ascii="Times New Roman" w:hAnsi="Times New Roman" w:cs="Times New Roman"/>
        </w:rPr>
        <w:t>л.д</w:t>
      </w:r>
      <w:proofErr w:type="spellEnd"/>
      <w:r w:rsidRPr="004F2C77">
        <w:rPr>
          <w:rFonts w:ascii="Times New Roman" w:hAnsi="Times New Roman" w:cs="Times New Roman"/>
        </w:rPr>
        <w:t xml:space="preserve">. 366; пояснения: </w:t>
      </w:r>
      <w:proofErr w:type="gramStart"/>
      <w:r w:rsidRPr="004F2C77">
        <w:rPr>
          <w:rFonts w:ascii="Times New Roman" w:hAnsi="Times New Roman" w:cs="Times New Roman"/>
        </w:rPr>
        <w:t xml:space="preserve">Т.1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xml:space="preserve">. 126-127, Т. 4 </w:t>
      </w:r>
      <w:proofErr w:type="spellStart"/>
      <w:r w:rsidRPr="004F2C77">
        <w:rPr>
          <w:rFonts w:ascii="Times New Roman" w:hAnsi="Times New Roman" w:cs="Times New Roman"/>
          <w:sz w:val="24"/>
          <w:szCs w:val="24"/>
        </w:rPr>
        <w:t>л.д</w:t>
      </w:r>
      <w:proofErr w:type="spellEnd"/>
      <w:r w:rsidRPr="004F2C77">
        <w:rPr>
          <w:rFonts w:ascii="Times New Roman" w:hAnsi="Times New Roman" w:cs="Times New Roman"/>
          <w:sz w:val="24"/>
          <w:szCs w:val="24"/>
        </w:rPr>
        <w:t>. 347-349).</w:t>
      </w:r>
      <w:proofErr w:type="gramEnd"/>
      <w:r w:rsidRPr="004F2C77">
        <w:rPr>
          <w:rFonts w:ascii="Times New Roman" w:hAnsi="Times New Roman" w:cs="Times New Roman"/>
          <w:sz w:val="24"/>
          <w:szCs w:val="24"/>
        </w:rPr>
        <w:t xml:space="preserve"> Никаких доказательств, которые опровергали бы указанные обстоятельства, ответчики не привели. </w:t>
      </w:r>
    </w:p>
    <w:p w:rsidR="001B3491" w:rsidRPr="004F2C77" w:rsidRDefault="001B3491" w:rsidP="00C36F98">
      <w:pPr>
        <w:spacing w:after="0" w:line="252" w:lineRule="auto"/>
        <w:rPr>
          <w:rFonts w:ascii="Times New Roman" w:hAnsi="Times New Roman" w:cs="Times New Roman"/>
        </w:rPr>
      </w:pPr>
    </w:p>
    <w:p w:rsidR="001B3491" w:rsidRPr="004F2C77" w:rsidRDefault="000476BC" w:rsidP="00C36F98">
      <w:pPr>
        <w:spacing w:after="0" w:line="252" w:lineRule="auto"/>
        <w:rPr>
          <w:rFonts w:ascii="Times New Roman" w:hAnsi="Times New Roman" w:cs="Times New Roman"/>
          <w:b/>
          <w:sz w:val="28"/>
          <w:szCs w:val="28"/>
        </w:rPr>
      </w:pPr>
      <w:r w:rsidRPr="004F2C77">
        <w:rPr>
          <w:rFonts w:ascii="Times New Roman" w:hAnsi="Times New Roman" w:cs="Times New Roman"/>
          <w:b/>
          <w:sz w:val="28"/>
          <w:szCs w:val="28"/>
          <w:lang w:val="en-US"/>
        </w:rPr>
        <w:t>II</w:t>
      </w:r>
      <w:r w:rsidRPr="004F2C77">
        <w:rPr>
          <w:rFonts w:ascii="Times New Roman" w:hAnsi="Times New Roman" w:cs="Times New Roman"/>
          <w:b/>
          <w:sz w:val="28"/>
          <w:szCs w:val="28"/>
        </w:rPr>
        <w:t>. Систематическое грубое нарушение норм процессуального права</w:t>
      </w:r>
    </w:p>
    <w:p w:rsidR="000476BC" w:rsidRPr="004F2C77" w:rsidRDefault="000476BC" w:rsidP="00C36F98">
      <w:pPr>
        <w:spacing w:after="0" w:line="252" w:lineRule="auto"/>
        <w:rPr>
          <w:rFonts w:ascii="Times New Roman" w:hAnsi="Times New Roman" w:cs="Times New Roman"/>
        </w:rPr>
      </w:pPr>
    </w:p>
    <w:p w:rsidR="000476BC" w:rsidRPr="004F2C77" w:rsidRDefault="000476BC" w:rsidP="00C36F98">
      <w:pPr>
        <w:spacing w:after="0" w:line="252" w:lineRule="auto"/>
        <w:rPr>
          <w:rFonts w:ascii="Times New Roman" w:hAnsi="Times New Roman" w:cs="Times New Roman"/>
          <w:b/>
          <w:sz w:val="28"/>
          <w:szCs w:val="28"/>
        </w:rPr>
      </w:pPr>
      <w:r w:rsidRPr="004F2C77">
        <w:rPr>
          <w:rFonts w:ascii="Times New Roman" w:hAnsi="Times New Roman" w:cs="Times New Roman"/>
          <w:b/>
          <w:sz w:val="28"/>
          <w:szCs w:val="28"/>
        </w:rPr>
        <w:t xml:space="preserve">1. </w:t>
      </w:r>
      <w:r w:rsidR="00316CC2" w:rsidRPr="004F2C77">
        <w:rPr>
          <w:rFonts w:ascii="Times New Roman" w:hAnsi="Times New Roman" w:cs="Times New Roman"/>
          <w:b/>
          <w:sz w:val="28"/>
          <w:szCs w:val="28"/>
        </w:rPr>
        <w:t>Систематическое грубое нарушение нормы ч. 2 ст. 195 ГПК РФ («суд основывает решение только на тех доказательствах, которые были рассмотрены в судебном заседании»):</w:t>
      </w:r>
    </w:p>
    <w:p w:rsidR="008A2FAC" w:rsidRPr="004F2C77" w:rsidRDefault="004B3F8E"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А) в</w:t>
      </w:r>
      <w:r w:rsidR="008A2FAC" w:rsidRPr="004F2C77">
        <w:rPr>
          <w:rFonts w:ascii="Times New Roman" w:hAnsi="Times New Roman" w:cs="Times New Roman"/>
          <w:sz w:val="24"/>
          <w:szCs w:val="24"/>
        </w:rPr>
        <w:t>ывод о якобы проводившемся «общем собрании в очной форме 30 мая 2008 г.» сделан на основе отсутствующего документа</w:t>
      </w:r>
      <w:r w:rsidR="00934731" w:rsidRPr="004F2C77">
        <w:rPr>
          <w:rFonts w:ascii="Times New Roman" w:hAnsi="Times New Roman" w:cs="Times New Roman"/>
          <w:sz w:val="24"/>
          <w:szCs w:val="24"/>
        </w:rPr>
        <w:t xml:space="preserve"> (протокола)</w:t>
      </w:r>
      <w:r w:rsidR="008A2FAC" w:rsidRPr="004F2C77">
        <w:rPr>
          <w:rFonts w:ascii="Times New Roman" w:hAnsi="Times New Roman" w:cs="Times New Roman"/>
          <w:sz w:val="24"/>
          <w:szCs w:val="24"/>
        </w:rPr>
        <w:t xml:space="preserve">. Документ не приобщался к материалам дела, копия документа истцам не направлялась </w:t>
      </w:r>
      <w:r w:rsidR="00934731" w:rsidRPr="004F2C77">
        <w:rPr>
          <w:rFonts w:ascii="Times New Roman" w:hAnsi="Times New Roman" w:cs="Times New Roman"/>
          <w:sz w:val="24"/>
          <w:szCs w:val="24"/>
        </w:rPr>
        <w:t>(нарушение ч. 3 ст. 71 ГПК РФ). Неоднократные заявления истцов и ТСЖ «Святогор» о подложности документа (в порядке ст. 186 ГПК РФ) судом проигнорированы. Доказательства заведомой ложности сведений, содержащихся в документе (в том числе доказательства, имеющие для суда обязательную силу согласно ч. 2 ст. 61 ГПК РФ) судом проигнорированы;</w:t>
      </w:r>
    </w:p>
    <w:p w:rsidR="00934731" w:rsidRPr="004F2C77" w:rsidRDefault="004B3F8E"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Б) </w:t>
      </w:r>
      <w:r w:rsidR="00934731" w:rsidRPr="004F2C77">
        <w:rPr>
          <w:rFonts w:ascii="Times New Roman" w:hAnsi="Times New Roman" w:cs="Times New Roman"/>
          <w:sz w:val="24"/>
          <w:szCs w:val="24"/>
        </w:rPr>
        <w:t xml:space="preserve">вывод о якобы участии </w:t>
      </w:r>
      <w:proofErr w:type="gramStart"/>
      <w:r w:rsidR="00934731" w:rsidRPr="004F2C77">
        <w:rPr>
          <w:rFonts w:ascii="Times New Roman" w:hAnsi="Times New Roman" w:cs="Times New Roman"/>
          <w:sz w:val="24"/>
          <w:szCs w:val="24"/>
        </w:rPr>
        <w:t>Петрушина</w:t>
      </w:r>
      <w:proofErr w:type="gramEnd"/>
      <w:r w:rsidR="00934731" w:rsidRPr="004F2C77">
        <w:rPr>
          <w:rFonts w:ascii="Times New Roman" w:hAnsi="Times New Roman" w:cs="Times New Roman"/>
          <w:sz w:val="24"/>
          <w:szCs w:val="24"/>
        </w:rPr>
        <w:t xml:space="preserve"> А.А. </w:t>
      </w:r>
      <w:r w:rsidRPr="004F2C77">
        <w:rPr>
          <w:rFonts w:ascii="Times New Roman" w:hAnsi="Times New Roman" w:cs="Times New Roman"/>
          <w:sz w:val="24"/>
          <w:szCs w:val="24"/>
        </w:rPr>
        <w:t xml:space="preserve">в организации собрания («почтовые извещения… направлялись лично Петрушиным А.А.») </w:t>
      </w:r>
      <w:r w:rsidR="00934731" w:rsidRPr="004F2C77">
        <w:rPr>
          <w:rFonts w:ascii="Times New Roman" w:hAnsi="Times New Roman" w:cs="Times New Roman"/>
          <w:sz w:val="24"/>
          <w:szCs w:val="24"/>
        </w:rPr>
        <w:t>сделан на основе отсутствующих документов</w:t>
      </w:r>
      <w:r w:rsidRPr="004F2C77">
        <w:rPr>
          <w:rFonts w:ascii="Times New Roman" w:hAnsi="Times New Roman" w:cs="Times New Roman"/>
          <w:sz w:val="24"/>
          <w:szCs w:val="24"/>
        </w:rPr>
        <w:t xml:space="preserve"> о рассылке</w:t>
      </w:r>
      <w:r w:rsidR="00934731" w:rsidRPr="004F2C77">
        <w:rPr>
          <w:rFonts w:ascii="Times New Roman" w:hAnsi="Times New Roman" w:cs="Times New Roman"/>
          <w:sz w:val="24"/>
          <w:szCs w:val="24"/>
        </w:rPr>
        <w:t xml:space="preserve">, которые </w:t>
      </w:r>
      <w:r w:rsidR="004923F0" w:rsidRPr="004F2C77">
        <w:rPr>
          <w:rFonts w:ascii="Times New Roman" w:hAnsi="Times New Roman" w:cs="Times New Roman"/>
          <w:sz w:val="24"/>
          <w:szCs w:val="24"/>
        </w:rPr>
        <w:t xml:space="preserve">никем </w:t>
      </w:r>
      <w:r w:rsidRPr="004F2C77">
        <w:rPr>
          <w:rFonts w:ascii="Times New Roman" w:hAnsi="Times New Roman" w:cs="Times New Roman"/>
          <w:sz w:val="24"/>
          <w:szCs w:val="24"/>
        </w:rPr>
        <w:t>в суд не представлялись, к делу не приобщались, сторонами не изучались и не обсуждались;</w:t>
      </w:r>
    </w:p>
    <w:p w:rsidR="004B3F8E" w:rsidRPr="004F2C77" w:rsidRDefault="004B3F8E"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В) «решения собственников (Приложение №1)», на которые ссылается суд, не были представлены ни на одном </w:t>
      </w:r>
      <w:r w:rsidR="004923F0" w:rsidRPr="004F2C77">
        <w:rPr>
          <w:rFonts w:ascii="Times New Roman" w:hAnsi="Times New Roman" w:cs="Times New Roman"/>
          <w:sz w:val="24"/>
          <w:szCs w:val="24"/>
        </w:rPr>
        <w:t>из шести проведенных заседаний, поэтому, соответственно, не приобщались к материалам дела, не направлялись участвующим лицам и не обсуждались ни на одном из заседаний. Представители истцов неоднократно указывали суду на обстоятельство, что решения собственников ответчиком не предоставлены:</w:t>
      </w:r>
    </w:p>
    <w:p w:rsidR="004923F0" w:rsidRPr="004F2C77" w:rsidRDefault="004923F0"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w:t>
      </w:r>
      <w:r w:rsidR="00DF59FD" w:rsidRPr="004F2C77">
        <w:rPr>
          <w:rFonts w:ascii="Times New Roman" w:hAnsi="Times New Roman" w:cs="Times New Roman"/>
          <w:sz w:val="24"/>
          <w:szCs w:val="24"/>
        </w:rPr>
        <w:t>с</w:t>
      </w:r>
      <w:r w:rsidRPr="004F2C77">
        <w:rPr>
          <w:rFonts w:ascii="Times New Roman" w:hAnsi="Times New Roman" w:cs="Times New Roman"/>
          <w:sz w:val="24"/>
          <w:szCs w:val="24"/>
        </w:rPr>
        <w:t>сылки третьей стороны на какие-либо сведения, содержащиеся в «решениях собственников», не имеют значения, так как данные «решения» не были представлены суду» (</w:t>
      </w:r>
      <w:r w:rsidR="00000115" w:rsidRPr="004F2C77">
        <w:rPr>
          <w:rFonts w:ascii="Times New Roman" w:eastAsia="Times New Roman" w:hAnsi="Times New Roman" w:cs="Times New Roman"/>
          <w:sz w:val="24"/>
          <w:szCs w:val="24"/>
        </w:rPr>
        <w:t xml:space="preserve">письменные объяснения от 10 октября 2012 г., Т.1, </w:t>
      </w:r>
      <w:proofErr w:type="spellStart"/>
      <w:r w:rsidR="00000115" w:rsidRPr="004F2C77">
        <w:rPr>
          <w:rFonts w:ascii="Times New Roman" w:eastAsia="Times New Roman" w:hAnsi="Times New Roman" w:cs="Times New Roman"/>
          <w:sz w:val="24"/>
          <w:szCs w:val="24"/>
        </w:rPr>
        <w:t>л.д</w:t>
      </w:r>
      <w:proofErr w:type="spellEnd"/>
      <w:r w:rsidR="00000115" w:rsidRPr="004F2C77">
        <w:rPr>
          <w:rFonts w:ascii="Times New Roman" w:eastAsia="Times New Roman" w:hAnsi="Times New Roman" w:cs="Times New Roman"/>
          <w:sz w:val="24"/>
          <w:szCs w:val="24"/>
        </w:rPr>
        <w:t>. 128</w:t>
      </w:r>
      <w:r w:rsidR="00DF59FD" w:rsidRPr="004F2C77">
        <w:rPr>
          <w:rFonts w:ascii="Times New Roman" w:hAnsi="Times New Roman" w:cs="Times New Roman"/>
          <w:sz w:val="24"/>
          <w:szCs w:val="24"/>
        </w:rPr>
        <w:t>)</w:t>
      </w:r>
      <w:r w:rsidR="00000115" w:rsidRPr="004F2C77">
        <w:rPr>
          <w:rFonts w:ascii="Times New Roman" w:hAnsi="Times New Roman" w:cs="Times New Roman"/>
          <w:sz w:val="24"/>
          <w:szCs w:val="24"/>
        </w:rPr>
        <w:t>,</w:t>
      </w:r>
    </w:p>
    <w:p w:rsidR="00000115" w:rsidRPr="004F2C77" w:rsidRDefault="00DF59FD" w:rsidP="00C36F98">
      <w:pPr>
        <w:spacing w:after="0" w:line="252" w:lineRule="auto"/>
        <w:jc w:val="both"/>
        <w:rPr>
          <w:rFonts w:ascii="Times New Roman" w:eastAsia="Times New Roman" w:hAnsi="Times New Roman" w:cs="Times New Roman"/>
          <w:sz w:val="24"/>
          <w:szCs w:val="24"/>
        </w:rPr>
      </w:pPr>
      <w:r w:rsidRPr="004F2C77">
        <w:rPr>
          <w:rFonts w:ascii="Times New Roman" w:hAnsi="Times New Roman" w:cs="Times New Roman"/>
          <w:sz w:val="24"/>
          <w:szCs w:val="24"/>
        </w:rPr>
        <w:t>- «пр</w:t>
      </w:r>
      <w:r w:rsidRPr="004F2C77">
        <w:rPr>
          <w:rFonts w:ascii="Times New Roman" w:eastAsia="Times New Roman" w:hAnsi="Times New Roman" w:cs="Times New Roman"/>
          <w:sz w:val="24"/>
          <w:szCs w:val="24"/>
        </w:rPr>
        <w:t>едставленные документы [договоры] не имеют отношения к вопросу о выборе способа управления домом, поскольку не являются решениями собственников о выборе способа управления многоквартирным домом» (</w:t>
      </w:r>
      <w:r w:rsidR="00000115" w:rsidRPr="004F2C77">
        <w:rPr>
          <w:rFonts w:ascii="Times New Roman" w:eastAsia="Times New Roman" w:hAnsi="Times New Roman" w:cs="Times New Roman"/>
          <w:sz w:val="24"/>
          <w:szCs w:val="24"/>
        </w:rPr>
        <w:t xml:space="preserve">дополнительные (№3) письменные объяснения от 26 ноября 2012 г., Т.4, </w:t>
      </w:r>
      <w:proofErr w:type="spellStart"/>
      <w:r w:rsidR="00000115" w:rsidRPr="004F2C77">
        <w:rPr>
          <w:rFonts w:ascii="Times New Roman" w:eastAsia="Times New Roman" w:hAnsi="Times New Roman" w:cs="Times New Roman"/>
          <w:sz w:val="24"/>
          <w:szCs w:val="24"/>
        </w:rPr>
        <w:t>л.д</w:t>
      </w:r>
      <w:proofErr w:type="spellEnd"/>
      <w:r w:rsidR="00000115" w:rsidRPr="004F2C77">
        <w:rPr>
          <w:rFonts w:ascii="Times New Roman" w:eastAsia="Times New Roman" w:hAnsi="Times New Roman" w:cs="Times New Roman"/>
          <w:sz w:val="24"/>
          <w:szCs w:val="24"/>
        </w:rPr>
        <w:t>. 343);</w:t>
      </w:r>
    </w:p>
    <w:p w:rsidR="00DF59FD" w:rsidRPr="004F2C77" w:rsidRDefault="00DF59FD" w:rsidP="00C36F98">
      <w:pPr>
        <w:spacing w:after="0" w:line="252" w:lineRule="auto"/>
        <w:jc w:val="both"/>
        <w:rPr>
          <w:rFonts w:ascii="Times New Roman" w:eastAsia="Times New Roman" w:hAnsi="Times New Roman" w:cs="Times New Roman"/>
          <w:sz w:val="24"/>
          <w:szCs w:val="24"/>
        </w:rPr>
      </w:pPr>
      <w:r w:rsidRPr="004F2C77">
        <w:rPr>
          <w:rFonts w:ascii="Times New Roman" w:eastAsia="Times New Roman" w:hAnsi="Times New Roman" w:cs="Times New Roman"/>
          <w:sz w:val="24"/>
          <w:szCs w:val="24"/>
        </w:rPr>
        <w:t xml:space="preserve">- «результаты собрания мы не можем проверить, поскольку они [решения собственников] нам не предоставлены. Имеется только документ с перечнем проголосовавших на собрании лиц» (заключительные судебные прения 26 ноября 2012 г., Т.4, </w:t>
      </w:r>
      <w:proofErr w:type="spellStart"/>
      <w:r w:rsidRPr="004F2C77">
        <w:rPr>
          <w:rFonts w:ascii="Times New Roman" w:eastAsia="Times New Roman" w:hAnsi="Times New Roman" w:cs="Times New Roman"/>
          <w:sz w:val="24"/>
          <w:szCs w:val="24"/>
        </w:rPr>
        <w:t>л.д</w:t>
      </w:r>
      <w:proofErr w:type="spellEnd"/>
      <w:r w:rsidRPr="004F2C77">
        <w:rPr>
          <w:rFonts w:ascii="Times New Roman" w:eastAsia="Times New Roman" w:hAnsi="Times New Roman" w:cs="Times New Roman"/>
          <w:sz w:val="24"/>
          <w:szCs w:val="24"/>
        </w:rPr>
        <w:t>. 368).</w:t>
      </w:r>
    </w:p>
    <w:p w:rsidR="00DF59FD" w:rsidRPr="004F2C77" w:rsidRDefault="00000115" w:rsidP="00C36F98">
      <w:pPr>
        <w:spacing w:after="0" w:line="252" w:lineRule="auto"/>
        <w:jc w:val="both"/>
        <w:rPr>
          <w:rFonts w:ascii="Times New Roman" w:eastAsia="Times New Roman" w:hAnsi="Times New Roman" w:cs="Times New Roman"/>
          <w:sz w:val="24"/>
          <w:szCs w:val="24"/>
        </w:rPr>
      </w:pPr>
      <w:proofErr w:type="gramStart"/>
      <w:r w:rsidRPr="004F2C77">
        <w:rPr>
          <w:rFonts w:ascii="Times New Roman" w:eastAsia="Times New Roman" w:hAnsi="Times New Roman" w:cs="Times New Roman"/>
          <w:sz w:val="24"/>
          <w:szCs w:val="24"/>
        </w:rPr>
        <w:t>Данное обстоятельство (</w:t>
      </w:r>
      <w:r w:rsidR="00321847" w:rsidRPr="00321847">
        <w:rPr>
          <w:rFonts w:ascii="Times New Roman" w:eastAsia="Times New Roman" w:hAnsi="Times New Roman" w:cs="Times New Roman"/>
          <w:b/>
          <w:sz w:val="24"/>
          <w:szCs w:val="24"/>
        </w:rPr>
        <w:t>на момент вынесения решения 26 ноября 2012 г. «решения собственников» отсутствовали в деле, они не представлялись сторонами и не изучались в судебном заседании</w:t>
      </w:r>
      <w:r w:rsidRPr="004F2C77">
        <w:rPr>
          <w:rFonts w:ascii="Times New Roman" w:eastAsia="Times New Roman" w:hAnsi="Times New Roman" w:cs="Times New Roman"/>
          <w:sz w:val="24"/>
          <w:szCs w:val="24"/>
        </w:rPr>
        <w:t xml:space="preserve">) не опровергалось никем из участвующих в деле лиц и однозначно подтверждается протоколами судебных заседаний (Т.1, </w:t>
      </w:r>
      <w:proofErr w:type="spellStart"/>
      <w:r w:rsidRPr="004F2C77">
        <w:rPr>
          <w:rFonts w:ascii="Times New Roman" w:eastAsia="Times New Roman" w:hAnsi="Times New Roman" w:cs="Times New Roman"/>
          <w:sz w:val="24"/>
          <w:szCs w:val="24"/>
        </w:rPr>
        <w:t>л.д</w:t>
      </w:r>
      <w:proofErr w:type="spellEnd"/>
      <w:r w:rsidRPr="004F2C77">
        <w:rPr>
          <w:rFonts w:ascii="Times New Roman" w:eastAsia="Times New Roman" w:hAnsi="Times New Roman" w:cs="Times New Roman"/>
          <w:sz w:val="24"/>
          <w:szCs w:val="24"/>
        </w:rPr>
        <w:t xml:space="preserve">. 46-49, 79-83, 108-113, Т.4, </w:t>
      </w:r>
      <w:proofErr w:type="spellStart"/>
      <w:r w:rsidRPr="004F2C77">
        <w:rPr>
          <w:rFonts w:ascii="Times New Roman" w:eastAsia="Times New Roman" w:hAnsi="Times New Roman" w:cs="Times New Roman"/>
          <w:sz w:val="24"/>
          <w:szCs w:val="24"/>
        </w:rPr>
        <w:t>л.д</w:t>
      </w:r>
      <w:proofErr w:type="spellEnd"/>
      <w:r w:rsidRPr="004F2C77">
        <w:rPr>
          <w:rFonts w:ascii="Times New Roman" w:eastAsia="Times New Roman" w:hAnsi="Times New Roman" w:cs="Times New Roman"/>
          <w:sz w:val="24"/>
          <w:szCs w:val="24"/>
        </w:rPr>
        <w:t xml:space="preserve">. </w:t>
      </w:r>
      <w:r w:rsidR="009B1152" w:rsidRPr="004F2C77">
        <w:rPr>
          <w:rFonts w:ascii="Times New Roman" w:eastAsia="Times New Roman" w:hAnsi="Times New Roman" w:cs="Times New Roman"/>
          <w:sz w:val="24"/>
          <w:szCs w:val="24"/>
        </w:rPr>
        <w:t>322-329, 336-341, 361-373).</w:t>
      </w:r>
      <w:proofErr w:type="gramEnd"/>
    </w:p>
    <w:p w:rsidR="008A2FAC" w:rsidRPr="004F2C77" w:rsidRDefault="009B1152" w:rsidP="00C36F98">
      <w:pPr>
        <w:spacing w:after="0" w:line="252" w:lineRule="auto"/>
        <w:jc w:val="both"/>
        <w:rPr>
          <w:rFonts w:ascii="Times New Roman" w:hAnsi="Times New Roman" w:cs="Times New Roman"/>
        </w:rPr>
      </w:pPr>
      <w:proofErr w:type="gramStart"/>
      <w:r w:rsidRPr="004F2C77">
        <w:rPr>
          <w:rFonts w:ascii="Times New Roman" w:eastAsia="Times New Roman" w:hAnsi="Times New Roman" w:cs="Times New Roman"/>
          <w:sz w:val="24"/>
          <w:szCs w:val="24"/>
        </w:rPr>
        <w:lastRenderedPageBreak/>
        <w:t>Г) вывод суда о том, что якобы «ООО «</w:t>
      </w:r>
      <w:proofErr w:type="spellStart"/>
      <w:r w:rsidRPr="004F2C77">
        <w:rPr>
          <w:rFonts w:ascii="Times New Roman" w:eastAsia="Times New Roman" w:hAnsi="Times New Roman" w:cs="Times New Roman"/>
          <w:sz w:val="24"/>
          <w:szCs w:val="24"/>
        </w:rPr>
        <w:t>Гарантстрой-Сервис+М</w:t>
      </w:r>
      <w:proofErr w:type="spellEnd"/>
      <w:r w:rsidRPr="004F2C77">
        <w:rPr>
          <w:rFonts w:ascii="Times New Roman" w:eastAsia="Times New Roman" w:hAnsi="Times New Roman" w:cs="Times New Roman"/>
          <w:sz w:val="24"/>
          <w:szCs w:val="24"/>
        </w:rPr>
        <w:t xml:space="preserve">»  стабильно осуществляет техническое обслуживание, предоставляет коммунальные ресурсы» не основан ни на каких доказательствах и полностью игнорирует многочисленные (в </w:t>
      </w:r>
      <w:proofErr w:type="spellStart"/>
      <w:r w:rsidRPr="004F2C77">
        <w:rPr>
          <w:rFonts w:ascii="Times New Roman" w:eastAsia="Times New Roman" w:hAnsi="Times New Roman" w:cs="Times New Roman"/>
          <w:sz w:val="24"/>
          <w:szCs w:val="24"/>
        </w:rPr>
        <w:t>т.ч</w:t>
      </w:r>
      <w:proofErr w:type="spellEnd"/>
      <w:r w:rsidRPr="004F2C77">
        <w:rPr>
          <w:rFonts w:ascii="Times New Roman" w:eastAsia="Times New Roman" w:hAnsi="Times New Roman" w:cs="Times New Roman"/>
          <w:sz w:val="24"/>
          <w:szCs w:val="24"/>
        </w:rPr>
        <w:t xml:space="preserve">. обязательные для суда в силу ст. 61 ГПК РФ) доказательства существенных убытков, рисков и угроз для имущества, жизни и здоровья собственников, </w:t>
      </w:r>
      <w:r w:rsidR="00BB5376" w:rsidRPr="004F2C77">
        <w:rPr>
          <w:rFonts w:ascii="Times New Roman" w:eastAsia="Times New Roman" w:hAnsi="Times New Roman" w:cs="Times New Roman"/>
          <w:sz w:val="24"/>
          <w:szCs w:val="24"/>
        </w:rPr>
        <w:t>вызванных действиями  ООО «</w:t>
      </w:r>
      <w:proofErr w:type="spellStart"/>
      <w:r w:rsidR="00BB5376" w:rsidRPr="004F2C77">
        <w:rPr>
          <w:rFonts w:ascii="Times New Roman" w:eastAsia="Times New Roman" w:hAnsi="Times New Roman" w:cs="Times New Roman"/>
          <w:sz w:val="24"/>
          <w:szCs w:val="24"/>
        </w:rPr>
        <w:t>Гарантстрой-Сервис+М</w:t>
      </w:r>
      <w:proofErr w:type="spellEnd"/>
      <w:r w:rsidR="00BB5376" w:rsidRPr="004F2C77">
        <w:rPr>
          <w:rFonts w:ascii="Times New Roman" w:eastAsia="Times New Roman" w:hAnsi="Times New Roman" w:cs="Times New Roman"/>
          <w:sz w:val="24"/>
          <w:szCs w:val="24"/>
        </w:rPr>
        <w:t>».</w:t>
      </w:r>
      <w:r w:rsidR="00BB5376" w:rsidRPr="004F2C77">
        <w:rPr>
          <w:rFonts w:ascii="Times New Roman" w:hAnsi="Times New Roman" w:cs="Times New Roman"/>
        </w:rPr>
        <w:t xml:space="preserve"> </w:t>
      </w:r>
      <w:proofErr w:type="gramEnd"/>
    </w:p>
    <w:p w:rsidR="00316CC2" w:rsidRPr="004F2C77" w:rsidRDefault="00316CC2" w:rsidP="00C36F98">
      <w:pPr>
        <w:spacing w:after="0" w:line="252" w:lineRule="auto"/>
        <w:rPr>
          <w:rFonts w:ascii="Times New Roman" w:hAnsi="Times New Roman" w:cs="Times New Roman"/>
        </w:rPr>
      </w:pPr>
    </w:p>
    <w:p w:rsidR="00316CC2" w:rsidRPr="004F2C77" w:rsidRDefault="00BB5376" w:rsidP="00C36F98">
      <w:pPr>
        <w:spacing w:after="0" w:line="252" w:lineRule="auto"/>
        <w:jc w:val="both"/>
        <w:rPr>
          <w:rFonts w:ascii="Times New Roman" w:hAnsi="Times New Roman" w:cs="Times New Roman"/>
          <w:b/>
          <w:sz w:val="28"/>
          <w:szCs w:val="28"/>
        </w:rPr>
      </w:pPr>
      <w:r w:rsidRPr="004F2C77">
        <w:rPr>
          <w:rFonts w:ascii="Times New Roman" w:hAnsi="Times New Roman" w:cs="Times New Roman"/>
          <w:b/>
          <w:sz w:val="28"/>
          <w:szCs w:val="28"/>
        </w:rPr>
        <w:t xml:space="preserve">2. </w:t>
      </w:r>
      <w:proofErr w:type="spellStart"/>
      <w:proofErr w:type="gramStart"/>
      <w:r w:rsidRPr="004F2C77">
        <w:rPr>
          <w:rFonts w:ascii="Times New Roman" w:hAnsi="Times New Roman" w:cs="Times New Roman"/>
          <w:b/>
          <w:sz w:val="28"/>
          <w:szCs w:val="28"/>
        </w:rPr>
        <w:t>Неучет</w:t>
      </w:r>
      <w:proofErr w:type="spellEnd"/>
      <w:r w:rsidRPr="004F2C77">
        <w:rPr>
          <w:rFonts w:ascii="Times New Roman" w:hAnsi="Times New Roman" w:cs="Times New Roman"/>
          <w:b/>
          <w:sz w:val="28"/>
          <w:szCs w:val="28"/>
        </w:rPr>
        <w:t xml:space="preserve"> (игнорирование) обстоятельств, обязательных для суда и не нуждающихся в доказывании в соответствии </w:t>
      </w:r>
      <w:r w:rsidR="00E50F69" w:rsidRPr="004F2C77">
        <w:rPr>
          <w:rFonts w:ascii="Times New Roman" w:hAnsi="Times New Roman" w:cs="Times New Roman"/>
          <w:b/>
          <w:sz w:val="28"/>
          <w:szCs w:val="28"/>
        </w:rPr>
        <w:t xml:space="preserve">с нормами </w:t>
      </w:r>
      <w:proofErr w:type="spellStart"/>
      <w:r w:rsidR="00E50F69" w:rsidRPr="004F2C77">
        <w:rPr>
          <w:rFonts w:ascii="Times New Roman" w:hAnsi="Times New Roman" w:cs="Times New Roman"/>
          <w:b/>
          <w:sz w:val="28"/>
          <w:szCs w:val="28"/>
        </w:rPr>
        <w:t>чч</w:t>
      </w:r>
      <w:proofErr w:type="spellEnd"/>
      <w:r w:rsidR="00E50F69" w:rsidRPr="004F2C77">
        <w:rPr>
          <w:rFonts w:ascii="Times New Roman" w:hAnsi="Times New Roman" w:cs="Times New Roman"/>
          <w:b/>
          <w:sz w:val="28"/>
          <w:szCs w:val="28"/>
        </w:rPr>
        <w:t>. 2, 3 ст. 61 ГПК РФ).</w:t>
      </w:r>
      <w:proofErr w:type="gramEnd"/>
    </w:p>
    <w:p w:rsidR="00E50F69" w:rsidRPr="004F2C77" w:rsidRDefault="00E50F69"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Суд в нарушение ст. 61, 67-68 не учел ни одно из указных истцами обстоятельств, установленных вступившими в силу решениями судов (общей юрисдикции и арбитражных с участием тех же лиц). Истцы, в частности, указывали:</w:t>
      </w:r>
    </w:p>
    <w:p w:rsidR="00E50F69" w:rsidRPr="004F2C77" w:rsidRDefault="00E50F69" w:rsidP="00C36F98">
      <w:pPr>
        <w:spacing w:after="0" w:line="252" w:lineRule="auto"/>
        <w:jc w:val="both"/>
        <w:rPr>
          <w:rFonts w:ascii="Times New Roman" w:hAnsi="Times New Roman" w:cs="Times New Roman"/>
          <w:b/>
          <w:sz w:val="24"/>
          <w:szCs w:val="24"/>
        </w:rPr>
      </w:pPr>
      <w:r w:rsidRPr="004F2C77">
        <w:rPr>
          <w:rFonts w:ascii="Times New Roman" w:hAnsi="Times New Roman" w:cs="Times New Roman"/>
          <w:b/>
          <w:sz w:val="24"/>
          <w:szCs w:val="24"/>
        </w:rPr>
        <w:t xml:space="preserve">А) обстоятельства, установленные решением Лыткаринского городского суда от 22 декабря 2008 г. (Т.1, </w:t>
      </w:r>
      <w:proofErr w:type="spellStart"/>
      <w:r w:rsidRPr="004F2C77">
        <w:rPr>
          <w:rFonts w:ascii="Times New Roman" w:hAnsi="Times New Roman" w:cs="Times New Roman"/>
          <w:b/>
          <w:sz w:val="24"/>
          <w:szCs w:val="24"/>
        </w:rPr>
        <w:t>л.д</w:t>
      </w:r>
      <w:proofErr w:type="spellEnd"/>
      <w:r w:rsidRPr="004F2C77">
        <w:rPr>
          <w:rFonts w:ascii="Times New Roman" w:hAnsi="Times New Roman" w:cs="Times New Roman"/>
          <w:b/>
          <w:sz w:val="24"/>
          <w:szCs w:val="24"/>
        </w:rPr>
        <w:t xml:space="preserve">. 68-75): </w:t>
      </w:r>
    </w:p>
    <w:p w:rsidR="00BE01F6" w:rsidRPr="004F2C77" w:rsidRDefault="00E50F69"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 с 11 марта 2008 г. по 21 мая 2008 г. в доме </w:t>
      </w:r>
      <w:r w:rsidR="00BE01F6" w:rsidRPr="004F2C77">
        <w:rPr>
          <w:rFonts w:ascii="Times New Roman" w:hAnsi="Times New Roman" w:cs="Times New Roman"/>
          <w:sz w:val="24"/>
          <w:szCs w:val="24"/>
        </w:rPr>
        <w:t xml:space="preserve">по ул. Степана Степанова, 4 </w:t>
      </w:r>
      <w:r w:rsidRPr="004F2C77">
        <w:rPr>
          <w:rFonts w:ascii="Times New Roman" w:hAnsi="Times New Roman" w:cs="Times New Roman"/>
          <w:sz w:val="24"/>
          <w:szCs w:val="24"/>
        </w:rPr>
        <w:t>сотрудник</w:t>
      </w:r>
      <w:r w:rsidR="00BE01F6" w:rsidRPr="004F2C77">
        <w:rPr>
          <w:rFonts w:ascii="Times New Roman" w:hAnsi="Times New Roman" w:cs="Times New Roman"/>
          <w:sz w:val="24"/>
          <w:szCs w:val="24"/>
        </w:rPr>
        <w:t>ам</w:t>
      </w:r>
      <w:proofErr w:type="gramStart"/>
      <w:r w:rsidR="00BE01F6" w:rsidRPr="004F2C77">
        <w:rPr>
          <w:rFonts w:ascii="Times New Roman" w:hAnsi="Times New Roman" w:cs="Times New Roman"/>
          <w:sz w:val="24"/>
          <w:szCs w:val="24"/>
        </w:rPr>
        <w:t>и</w:t>
      </w:r>
      <w:r w:rsidRPr="004F2C77">
        <w:rPr>
          <w:rFonts w:ascii="Times New Roman" w:hAnsi="Times New Roman" w:cs="Times New Roman"/>
          <w:sz w:val="24"/>
          <w:szCs w:val="24"/>
        </w:rPr>
        <w:t xml:space="preserve"> ООО</w:t>
      </w:r>
      <w:proofErr w:type="gramEnd"/>
      <w:r w:rsidRPr="004F2C77">
        <w:rPr>
          <w:rFonts w:ascii="Times New Roman" w:hAnsi="Times New Roman" w:cs="Times New Roman"/>
          <w:sz w:val="24"/>
          <w:szCs w:val="24"/>
        </w:rPr>
        <w:t>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xml:space="preserve">» </w:t>
      </w:r>
      <w:r w:rsidR="00BE01F6" w:rsidRPr="004F2C77">
        <w:rPr>
          <w:rFonts w:ascii="Times New Roman" w:hAnsi="Times New Roman" w:cs="Times New Roman"/>
          <w:sz w:val="24"/>
          <w:szCs w:val="24"/>
        </w:rPr>
        <w:t xml:space="preserve">производился тайный сбор подписей за выбор ее управляющей организацией. Этот сбор подписей был оформлен «протоколом общего собрания (заочного голосования) от 22 мая 2008 г.», который был обжалован группой собственников 19 ноября 2008 г. и признан недействительным указанным решением суда (таким </w:t>
      </w:r>
      <w:proofErr w:type="gramStart"/>
      <w:r w:rsidR="00BE01F6" w:rsidRPr="004F2C77">
        <w:rPr>
          <w:rFonts w:ascii="Times New Roman" w:hAnsi="Times New Roman" w:cs="Times New Roman"/>
          <w:sz w:val="24"/>
          <w:szCs w:val="24"/>
        </w:rPr>
        <w:t>образом</w:t>
      </w:r>
      <w:proofErr w:type="gramEnd"/>
      <w:r w:rsidR="00BE01F6" w:rsidRPr="004F2C77">
        <w:rPr>
          <w:rFonts w:ascii="Times New Roman" w:hAnsi="Times New Roman" w:cs="Times New Roman"/>
          <w:sz w:val="24"/>
          <w:szCs w:val="24"/>
        </w:rPr>
        <w:t xml:space="preserve"> невероятно, чтобы спустя неделю после 22 мая 2008 г. кто-либо проводил еще одно собрание с таким же главным вопросом);</w:t>
      </w:r>
    </w:p>
    <w:p w:rsidR="00E50F69" w:rsidRPr="004F2C77" w:rsidRDefault="00BE01F6"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- 15 мая 2008 г. именно в связи с указанным мероприятием сотрудниками ООО «</w:t>
      </w:r>
      <w:proofErr w:type="spellStart"/>
      <w:r w:rsidRPr="004F2C77">
        <w:rPr>
          <w:rFonts w:ascii="Times New Roman" w:hAnsi="Times New Roman" w:cs="Times New Roman"/>
          <w:sz w:val="24"/>
          <w:szCs w:val="24"/>
        </w:rPr>
        <w:t>Гарантстрой-Сервис+М</w:t>
      </w:r>
      <w:proofErr w:type="gramStart"/>
      <w:r w:rsidRPr="004F2C77">
        <w:rPr>
          <w:rFonts w:ascii="Times New Roman" w:hAnsi="Times New Roman" w:cs="Times New Roman"/>
          <w:sz w:val="24"/>
          <w:szCs w:val="24"/>
        </w:rPr>
        <w:t>»б</w:t>
      </w:r>
      <w:proofErr w:type="gramEnd"/>
      <w:r w:rsidRPr="004F2C77">
        <w:rPr>
          <w:rFonts w:ascii="Times New Roman" w:hAnsi="Times New Roman" w:cs="Times New Roman"/>
          <w:sz w:val="24"/>
          <w:szCs w:val="24"/>
        </w:rPr>
        <w:t>ыла</w:t>
      </w:r>
      <w:proofErr w:type="spellEnd"/>
      <w:r w:rsidRPr="004F2C77">
        <w:rPr>
          <w:rFonts w:ascii="Times New Roman" w:hAnsi="Times New Roman" w:cs="Times New Roman"/>
          <w:sz w:val="24"/>
          <w:szCs w:val="24"/>
        </w:rPr>
        <w:t xml:space="preserve"> произведена почтовая рассылка так называемых «дополнительных извещений о заочном голосовании (таким образом  данная рассылка от 15 мая 2008 г. не относится к выдуманному «общему собранию в очной форме от 30 мая 2008 г.»). </w:t>
      </w:r>
    </w:p>
    <w:p w:rsidR="00316CC2" w:rsidRPr="004F2C77" w:rsidRDefault="00672379"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в марте-мае 2008 г., как и в обжалуемом общем собрании 2012 г., сбор подписей проводился сотрудникам</w:t>
      </w:r>
      <w:proofErr w:type="gramStart"/>
      <w:r w:rsidRPr="004F2C77">
        <w:rPr>
          <w:rFonts w:ascii="Times New Roman" w:hAnsi="Times New Roman" w:cs="Times New Roman"/>
          <w:sz w:val="24"/>
          <w:szCs w:val="24"/>
        </w:rPr>
        <w:t>и ООО</w:t>
      </w:r>
      <w:proofErr w:type="gramEnd"/>
      <w:r w:rsidRPr="004F2C77">
        <w:rPr>
          <w:rFonts w:ascii="Times New Roman" w:hAnsi="Times New Roman" w:cs="Times New Roman"/>
          <w:sz w:val="24"/>
          <w:szCs w:val="24"/>
        </w:rPr>
        <w:t>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сбор проводился тайно, без предварительного общего уведомления собственников. Как и в 2012 году, все мероприятие проводилось по инициативе ООО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w:t>
      </w:r>
      <w:r w:rsidR="004E40FD" w:rsidRPr="004F2C77">
        <w:rPr>
          <w:rFonts w:ascii="Times New Roman" w:hAnsi="Times New Roman" w:cs="Times New Roman"/>
          <w:sz w:val="24"/>
          <w:szCs w:val="24"/>
        </w:rPr>
        <w:t>, указанные в протоколе «инициаторы собрания» были всего лишь фиктивными подставными лицами для легализации задним числом проведенного незаконного мероприятия;</w:t>
      </w:r>
    </w:p>
    <w:p w:rsidR="004E40FD" w:rsidRPr="004F2C77" w:rsidRDefault="004E40FD" w:rsidP="00C36F98">
      <w:pPr>
        <w:spacing w:after="0" w:line="252" w:lineRule="auto"/>
        <w:jc w:val="both"/>
        <w:rPr>
          <w:rFonts w:ascii="Times New Roman" w:hAnsi="Times New Roman" w:cs="Times New Roman"/>
          <w:sz w:val="24"/>
          <w:szCs w:val="24"/>
        </w:rPr>
      </w:pPr>
      <w:proofErr w:type="gramStart"/>
      <w:r w:rsidRPr="004F2C77">
        <w:rPr>
          <w:rFonts w:ascii="Times New Roman" w:hAnsi="Times New Roman" w:cs="Times New Roman"/>
          <w:sz w:val="24"/>
          <w:szCs w:val="24"/>
        </w:rPr>
        <w:t>- в доме на момент 2008 г. существовал серьезный конфликт между собственниками, выбравшими способ управления ТСЖ, и ООО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которое самовольно мешало нормальной жизнедеятельности дома: «с 2005 года и по настоящее время ООО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ранее обслуживавшее дом… не передает ТСЖ необходимую документацию и всячески препятствует тому, чтобы ТСЖ управляло домом».</w:t>
      </w:r>
      <w:proofErr w:type="gramEnd"/>
    </w:p>
    <w:p w:rsidR="004E40FD" w:rsidRPr="004F2C77" w:rsidRDefault="004E40FD" w:rsidP="00C36F98">
      <w:pPr>
        <w:spacing w:after="0" w:line="252" w:lineRule="auto"/>
        <w:jc w:val="both"/>
        <w:rPr>
          <w:rFonts w:ascii="Times New Roman" w:hAnsi="Times New Roman" w:cs="Times New Roman"/>
          <w:b/>
          <w:sz w:val="24"/>
          <w:szCs w:val="24"/>
        </w:rPr>
      </w:pPr>
      <w:r w:rsidRPr="004F2C77">
        <w:rPr>
          <w:rFonts w:ascii="Times New Roman" w:hAnsi="Times New Roman" w:cs="Times New Roman"/>
          <w:b/>
          <w:sz w:val="24"/>
          <w:szCs w:val="24"/>
        </w:rPr>
        <w:t xml:space="preserve">Б) Обстоятельства, указанные в иных </w:t>
      </w:r>
      <w:r w:rsidR="00934C72" w:rsidRPr="004F2C77">
        <w:rPr>
          <w:rFonts w:ascii="Times New Roman" w:hAnsi="Times New Roman" w:cs="Times New Roman"/>
          <w:b/>
          <w:sz w:val="24"/>
          <w:szCs w:val="24"/>
        </w:rPr>
        <w:t xml:space="preserve">судебных </w:t>
      </w:r>
      <w:r w:rsidR="00325C06" w:rsidRPr="004F2C77">
        <w:rPr>
          <w:rFonts w:ascii="Times New Roman" w:hAnsi="Times New Roman" w:cs="Times New Roman"/>
          <w:b/>
          <w:sz w:val="24"/>
          <w:szCs w:val="24"/>
        </w:rPr>
        <w:t>решениях</w:t>
      </w:r>
      <w:r w:rsidRPr="004F2C77">
        <w:rPr>
          <w:rFonts w:ascii="Times New Roman" w:hAnsi="Times New Roman" w:cs="Times New Roman"/>
          <w:b/>
          <w:sz w:val="24"/>
          <w:szCs w:val="24"/>
        </w:rPr>
        <w:t>:</w:t>
      </w:r>
    </w:p>
    <w:p w:rsidR="004E40FD" w:rsidRPr="00624373" w:rsidRDefault="004E40FD" w:rsidP="00C36F98">
      <w:pPr>
        <w:spacing w:after="0" w:line="252" w:lineRule="auto"/>
        <w:jc w:val="both"/>
        <w:rPr>
          <w:rFonts w:ascii="Times New Roman" w:hAnsi="Times New Roman" w:cs="Times New Roman"/>
          <w:sz w:val="24"/>
          <w:szCs w:val="24"/>
        </w:rPr>
      </w:pPr>
      <w:r w:rsidRPr="00624373">
        <w:rPr>
          <w:rFonts w:ascii="Times New Roman" w:hAnsi="Times New Roman" w:cs="Times New Roman"/>
          <w:sz w:val="24"/>
          <w:szCs w:val="24"/>
        </w:rPr>
        <w:t>- в 2009-2011 годах ООО «</w:t>
      </w:r>
      <w:proofErr w:type="spellStart"/>
      <w:r w:rsidRPr="00624373">
        <w:rPr>
          <w:rFonts w:ascii="Times New Roman" w:hAnsi="Times New Roman" w:cs="Times New Roman"/>
          <w:sz w:val="24"/>
          <w:szCs w:val="24"/>
        </w:rPr>
        <w:t>Гарантстрой-Сервис+М</w:t>
      </w:r>
      <w:proofErr w:type="spellEnd"/>
      <w:r w:rsidRPr="00624373">
        <w:rPr>
          <w:rFonts w:ascii="Times New Roman" w:hAnsi="Times New Roman" w:cs="Times New Roman"/>
          <w:sz w:val="24"/>
          <w:szCs w:val="24"/>
        </w:rPr>
        <w:t>» незаконно и необоснованно собирал с собственников существенно (вдвое) завышенную плату за тепло и техническое</w:t>
      </w:r>
      <w:r w:rsidR="00934C72" w:rsidRPr="00624373">
        <w:rPr>
          <w:rFonts w:ascii="Times New Roman" w:hAnsi="Times New Roman" w:cs="Times New Roman"/>
          <w:sz w:val="24"/>
          <w:szCs w:val="24"/>
        </w:rPr>
        <w:t xml:space="preserve">, чем нанес собственникам серьезный материальный ущерб </w:t>
      </w:r>
      <w:r w:rsidRPr="00624373">
        <w:rPr>
          <w:rFonts w:ascii="Times New Roman" w:hAnsi="Times New Roman" w:cs="Times New Roman"/>
          <w:sz w:val="24"/>
          <w:szCs w:val="24"/>
        </w:rPr>
        <w:t xml:space="preserve"> </w:t>
      </w:r>
      <w:r w:rsidR="00934C72" w:rsidRPr="00624373">
        <w:rPr>
          <w:rFonts w:ascii="Times New Roman" w:hAnsi="Times New Roman" w:cs="Times New Roman"/>
          <w:sz w:val="24"/>
          <w:szCs w:val="24"/>
        </w:rPr>
        <w:t xml:space="preserve">(апелляционные определения Лыткаринского городского суда от 4 октября 2008 г. и от 8 октября 2008 г., Т. 4, </w:t>
      </w:r>
      <w:proofErr w:type="spellStart"/>
      <w:r w:rsidR="00934C72" w:rsidRPr="00624373">
        <w:rPr>
          <w:rFonts w:ascii="Times New Roman" w:hAnsi="Times New Roman" w:cs="Times New Roman"/>
          <w:sz w:val="24"/>
          <w:szCs w:val="24"/>
        </w:rPr>
        <w:t>л.д</w:t>
      </w:r>
      <w:proofErr w:type="spellEnd"/>
      <w:r w:rsidR="00934C72" w:rsidRPr="00624373">
        <w:rPr>
          <w:rFonts w:ascii="Times New Roman" w:hAnsi="Times New Roman" w:cs="Times New Roman"/>
          <w:sz w:val="24"/>
          <w:szCs w:val="24"/>
        </w:rPr>
        <w:t>. 350-357);</w:t>
      </w:r>
    </w:p>
    <w:p w:rsidR="00934C72" w:rsidRPr="00624373" w:rsidRDefault="00934C72" w:rsidP="00C36F98">
      <w:pPr>
        <w:spacing w:after="0" w:line="252" w:lineRule="auto"/>
        <w:jc w:val="both"/>
        <w:rPr>
          <w:rFonts w:ascii="Times New Roman" w:hAnsi="Times New Roman" w:cs="Times New Roman"/>
          <w:sz w:val="24"/>
          <w:szCs w:val="24"/>
        </w:rPr>
      </w:pPr>
      <w:r w:rsidRPr="00624373">
        <w:rPr>
          <w:rFonts w:ascii="Times New Roman" w:hAnsi="Times New Roman" w:cs="Times New Roman"/>
          <w:sz w:val="24"/>
          <w:szCs w:val="24"/>
        </w:rPr>
        <w:t>- ООО «</w:t>
      </w:r>
      <w:proofErr w:type="spellStart"/>
      <w:r w:rsidRPr="00624373">
        <w:rPr>
          <w:rFonts w:ascii="Times New Roman" w:hAnsi="Times New Roman" w:cs="Times New Roman"/>
          <w:sz w:val="24"/>
          <w:szCs w:val="24"/>
        </w:rPr>
        <w:t>Гаранстрой-Сервис+М</w:t>
      </w:r>
      <w:proofErr w:type="spellEnd"/>
      <w:r w:rsidRPr="00624373">
        <w:rPr>
          <w:rFonts w:ascii="Times New Roman" w:hAnsi="Times New Roman" w:cs="Times New Roman"/>
          <w:sz w:val="24"/>
          <w:szCs w:val="24"/>
        </w:rPr>
        <w:t xml:space="preserve">» незаконно удерживает техническую документацию на дом, препятствуя исполнению решения Лыткаринского городского суда от 22 мая 2007 г. (определение </w:t>
      </w:r>
      <w:proofErr w:type="spellStart"/>
      <w:proofErr w:type="gramStart"/>
      <w:r w:rsidRPr="00624373">
        <w:rPr>
          <w:rFonts w:ascii="Times New Roman" w:hAnsi="Times New Roman" w:cs="Times New Roman"/>
          <w:sz w:val="24"/>
          <w:szCs w:val="24"/>
        </w:rPr>
        <w:t>определение</w:t>
      </w:r>
      <w:proofErr w:type="spellEnd"/>
      <w:proofErr w:type="gramEnd"/>
      <w:r w:rsidRPr="00624373">
        <w:rPr>
          <w:rFonts w:ascii="Times New Roman" w:hAnsi="Times New Roman" w:cs="Times New Roman"/>
          <w:sz w:val="24"/>
          <w:szCs w:val="24"/>
        </w:rPr>
        <w:t xml:space="preserve"> Московского областного суда от 24 января 2008 г., дело № 33-8135) (Ходатайства о приобщении: </w:t>
      </w:r>
      <w:proofErr w:type="gramStart"/>
      <w:r w:rsidRPr="00624373">
        <w:rPr>
          <w:rFonts w:ascii="Times New Roman" w:hAnsi="Times New Roman" w:cs="Times New Roman"/>
          <w:sz w:val="24"/>
          <w:szCs w:val="24"/>
        </w:rPr>
        <w:t xml:space="preserve">Т.1, </w:t>
      </w:r>
      <w:proofErr w:type="spellStart"/>
      <w:r w:rsidRPr="00624373">
        <w:rPr>
          <w:rFonts w:ascii="Times New Roman" w:hAnsi="Times New Roman" w:cs="Times New Roman"/>
          <w:sz w:val="24"/>
          <w:szCs w:val="24"/>
        </w:rPr>
        <w:t>л.д</w:t>
      </w:r>
      <w:proofErr w:type="spellEnd"/>
      <w:r w:rsidRPr="00624373">
        <w:rPr>
          <w:rFonts w:ascii="Times New Roman" w:hAnsi="Times New Roman" w:cs="Times New Roman"/>
          <w:sz w:val="24"/>
          <w:szCs w:val="24"/>
        </w:rPr>
        <w:t xml:space="preserve">. 121; Т.4, </w:t>
      </w:r>
      <w:proofErr w:type="spellStart"/>
      <w:r w:rsidRPr="00624373">
        <w:rPr>
          <w:rFonts w:ascii="Times New Roman" w:hAnsi="Times New Roman" w:cs="Times New Roman"/>
          <w:sz w:val="24"/>
          <w:szCs w:val="24"/>
        </w:rPr>
        <w:t>л.д</w:t>
      </w:r>
      <w:proofErr w:type="spellEnd"/>
      <w:r w:rsidRPr="00624373">
        <w:rPr>
          <w:rFonts w:ascii="Times New Roman" w:hAnsi="Times New Roman" w:cs="Times New Roman"/>
          <w:sz w:val="24"/>
          <w:szCs w:val="24"/>
        </w:rPr>
        <w:t>. 328).</w:t>
      </w:r>
      <w:proofErr w:type="gramEnd"/>
    </w:p>
    <w:p w:rsidR="00934C72" w:rsidRPr="004F2C77" w:rsidRDefault="00934C72" w:rsidP="00C36F98">
      <w:pPr>
        <w:spacing w:after="0" w:line="252" w:lineRule="auto"/>
        <w:jc w:val="both"/>
        <w:rPr>
          <w:rFonts w:ascii="Times New Roman" w:hAnsi="Times New Roman" w:cs="Times New Roman"/>
          <w:sz w:val="24"/>
          <w:szCs w:val="24"/>
        </w:rPr>
      </w:pPr>
    </w:p>
    <w:p w:rsidR="00934C72" w:rsidRPr="00624373" w:rsidRDefault="00934C72" w:rsidP="00C36F98">
      <w:pPr>
        <w:spacing w:after="0" w:line="252" w:lineRule="auto"/>
        <w:jc w:val="both"/>
        <w:rPr>
          <w:rFonts w:ascii="Times New Roman" w:hAnsi="Times New Roman" w:cs="Times New Roman"/>
          <w:b/>
          <w:sz w:val="24"/>
          <w:szCs w:val="24"/>
        </w:rPr>
      </w:pPr>
      <w:r w:rsidRPr="00624373">
        <w:rPr>
          <w:rFonts w:ascii="Times New Roman" w:hAnsi="Times New Roman" w:cs="Times New Roman"/>
          <w:b/>
          <w:sz w:val="24"/>
          <w:szCs w:val="24"/>
        </w:rPr>
        <w:t>В) Обстоятельства, указанные в решениях арбитражных судов:</w:t>
      </w:r>
    </w:p>
    <w:p w:rsidR="00934C72" w:rsidRPr="00624373" w:rsidRDefault="00934C72" w:rsidP="00C36F98">
      <w:pPr>
        <w:spacing w:after="0" w:line="252" w:lineRule="auto"/>
        <w:jc w:val="both"/>
        <w:rPr>
          <w:rFonts w:ascii="Times New Roman" w:hAnsi="Times New Roman" w:cs="Times New Roman"/>
          <w:sz w:val="24"/>
          <w:szCs w:val="24"/>
        </w:rPr>
      </w:pPr>
      <w:r w:rsidRPr="00624373">
        <w:rPr>
          <w:rFonts w:ascii="Times New Roman" w:hAnsi="Times New Roman" w:cs="Times New Roman"/>
          <w:sz w:val="24"/>
          <w:szCs w:val="24"/>
        </w:rPr>
        <w:lastRenderedPageBreak/>
        <w:t>- ООО «</w:t>
      </w:r>
      <w:proofErr w:type="spellStart"/>
      <w:r w:rsidRPr="00624373">
        <w:rPr>
          <w:rFonts w:ascii="Times New Roman" w:hAnsi="Times New Roman" w:cs="Times New Roman"/>
          <w:sz w:val="24"/>
          <w:szCs w:val="24"/>
        </w:rPr>
        <w:t>Гарантстрой-Сервис+М</w:t>
      </w:r>
      <w:proofErr w:type="spellEnd"/>
      <w:r w:rsidRPr="00624373">
        <w:rPr>
          <w:rFonts w:ascii="Times New Roman" w:hAnsi="Times New Roman" w:cs="Times New Roman"/>
          <w:sz w:val="24"/>
          <w:szCs w:val="24"/>
        </w:rPr>
        <w:t xml:space="preserve">» </w:t>
      </w:r>
      <w:r w:rsidR="00B44AEA" w:rsidRPr="00624373">
        <w:rPr>
          <w:rFonts w:ascii="Times New Roman" w:hAnsi="Times New Roman" w:cs="Times New Roman"/>
          <w:sz w:val="24"/>
          <w:szCs w:val="24"/>
        </w:rPr>
        <w:t xml:space="preserve">на начало 2012 г. </w:t>
      </w:r>
      <w:r w:rsidRPr="00624373">
        <w:rPr>
          <w:rFonts w:ascii="Times New Roman" w:hAnsi="Times New Roman" w:cs="Times New Roman"/>
          <w:sz w:val="24"/>
          <w:szCs w:val="24"/>
        </w:rPr>
        <w:t xml:space="preserve">имеет установленную судом </w:t>
      </w:r>
      <w:r w:rsidR="00325C06" w:rsidRPr="00624373">
        <w:rPr>
          <w:rFonts w:ascii="Times New Roman" w:hAnsi="Times New Roman" w:cs="Times New Roman"/>
          <w:sz w:val="24"/>
          <w:szCs w:val="24"/>
        </w:rPr>
        <w:t xml:space="preserve">крупную </w:t>
      </w:r>
      <w:r w:rsidRPr="00624373">
        <w:rPr>
          <w:rFonts w:ascii="Times New Roman" w:hAnsi="Times New Roman" w:cs="Times New Roman"/>
          <w:sz w:val="24"/>
          <w:szCs w:val="24"/>
        </w:rPr>
        <w:t>задолженность перед третьими лицами</w:t>
      </w:r>
      <w:r w:rsidR="00B44AEA" w:rsidRPr="00624373">
        <w:rPr>
          <w:rFonts w:ascii="Times New Roman" w:hAnsi="Times New Roman" w:cs="Times New Roman"/>
          <w:sz w:val="24"/>
          <w:szCs w:val="24"/>
        </w:rPr>
        <w:t xml:space="preserve"> на общую сумму 11,8 </w:t>
      </w:r>
      <w:proofErr w:type="gramStart"/>
      <w:r w:rsidR="00B44AEA" w:rsidRPr="00624373">
        <w:rPr>
          <w:rFonts w:ascii="Times New Roman" w:hAnsi="Times New Roman" w:cs="Times New Roman"/>
          <w:sz w:val="24"/>
          <w:szCs w:val="24"/>
        </w:rPr>
        <w:t>млн</w:t>
      </w:r>
      <w:proofErr w:type="gramEnd"/>
      <w:r w:rsidR="00B44AEA" w:rsidRPr="00624373">
        <w:rPr>
          <w:rFonts w:ascii="Times New Roman" w:hAnsi="Times New Roman" w:cs="Times New Roman"/>
          <w:sz w:val="24"/>
          <w:szCs w:val="24"/>
        </w:rPr>
        <w:t xml:space="preserve"> рублей, для обеспечения выплаты долга судебными приставами арестовано имущество ООО «</w:t>
      </w:r>
      <w:proofErr w:type="spellStart"/>
      <w:r w:rsidR="00B44AEA" w:rsidRPr="00624373">
        <w:rPr>
          <w:rFonts w:ascii="Times New Roman" w:hAnsi="Times New Roman" w:cs="Times New Roman"/>
          <w:sz w:val="24"/>
          <w:szCs w:val="24"/>
        </w:rPr>
        <w:t>Гарантстрой-Сервис+М</w:t>
      </w:r>
      <w:proofErr w:type="spellEnd"/>
      <w:r w:rsidR="00B44AEA" w:rsidRPr="00624373">
        <w:rPr>
          <w:rFonts w:ascii="Times New Roman" w:hAnsi="Times New Roman" w:cs="Times New Roman"/>
          <w:sz w:val="24"/>
          <w:szCs w:val="24"/>
        </w:rPr>
        <w:t xml:space="preserve">», арест продолжает действовать до настоящего времени (установлено определениями арбитражных судов по делам № А41-30542/09, № А41-30945/09, № А41-41234/09, № №А41-15404/12, № А41-22253/12, А41-22456/12, А41-21547/12) (неоднократные ходатайства о приобщении: </w:t>
      </w:r>
      <w:proofErr w:type="gramStart"/>
      <w:r w:rsidR="00B44AEA" w:rsidRPr="00624373">
        <w:rPr>
          <w:rFonts w:ascii="Times New Roman" w:hAnsi="Times New Roman" w:cs="Times New Roman"/>
          <w:sz w:val="24"/>
          <w:szCs w:val="24"/>
        </w:rPr>
        <w:t xml:space="preserve">Т.1., </w:t>
      </w:r>
      <w:proofErr w:type="spellStart"/>
      <w:r w:rsidR="00B44AEA" w:rsidRPr="00624373">
        <w:rPr>
          <w:rFonts w:ascii="Times New Roman" w:hAnsi="Times New Roman" w:cs="Times New Roman"/>
          <w:sz w:val="24"/>
          <w:szCs w:val="24"/>
        </w:rPr>
        <w:t>л.д</w:t>
      </w:r>
      <w:proofErr w:type="spellEnd"/>
      <w:r w:rsidR="00B44AEA" w:rsidRPr="00624373">
        <w:rPr>
          <w:rFonts w:ascii="Times New Roman" w:hAnsi="Times New Roman" w:cs="Times New Roman"/>
          <w:sz w:val="24"/>
          <w:szCs w:val="24"/>
        </w:rPr>
        <w:t xml:space="preserve">. 120-121; Т.4, </w:t>
      </w:r>
      <w:proofErr w:type="spellStart"/>
      <w:r w:rsidR="00B44AEA" w:rsidRPr="00624373">
        <w:rPr>
          <w:rFonts w:ascii="Times New Roman" w:hAnsi="Times New Roman" w:cs="Times New Roman"/>
          <w:sz w:val="24"/>
          <w:szCs w:val="24"/>
        </w:rPr>
        <w:t>л.д</w:t>
      </w:r>
      <w:proofErr w:type="spellEnd"/>
      <w:r w:rsidR="00B44AEA" w:rsidRPr="00624373">
        <w:rPr>
          <w:rFonts w:ascii="Times New Roman" w:hAnsi="Times New Roman" w:cs="Times New Roman"/>
          <w:sz w:val="24"/>
          <w:szCs w:val="24"/>
        </w:rPr>
        <w:t>. 327-328, 348-349, 366);</w:t>
      </w:r>
      <w:proofErr w:type="gramEnd"/>
    </w:p>
    <w:p w:rsidR="00325C06" w:rsidRPr="00624373" w:rsidRDefault="00B44AEA" w:rsidP="00C36F98">
      <w:pPr>
        <w:spacing w:after="0" w:line="252" w:lineRule="auto"/>
        <w:jc w:val="both"/>
        <w:rPr>
          <w:rFonts w:ascii="Times New Roman" w:hAnsi="Times New Roman" w:cs="Times New Roman"/>
          <w:sz w:val="24"/>
          <w:szCs w:val="24"/>
        </w:rPr>
      </w:pPr>
      <w:proofErr w:type="gramStart"/>
      <w:r w:rsidRPr="00624373">
        <w:rPr>
          <w:rFonts w:ascii="Times New Roman" w:hAnsi="Times New Roman" w:cs="Times New Roman"/>
          <w:sz w:val="24"/>
          <w:szCs w:val="24"/>
        </w:rPr>
        <w:t>- договоры ООО «</w:t>
      </w:r>
      <w:proofErr w:type="spellStart"/>
      <w:r w:rsidRPr="00624373">
        <w:rPr>
          <w:rFonts w:ascii="Times New Roman" w:hAnsi="Times New Roman" w:cs="Times New Roman"/>
          <w:sz w:val="24"/>
          <w:szCs w:val="24"/>
        </w:rPr>
        <w:t>Гарантстрой-Сервис+М</w:t>
      </w:r>
      <w:proofErr w:type="spellEnd"/>
      <w:r w:rsidRPr="00624373">
        <w:rPr>
          <w:rFonts w:ascii="Times New Roman" w:hAnsi="Times New Roman" w:cs="Times New Roman"/>
          <w:sz w:val="24"/>
          <w:szCs w:val="24"/>
        </w:rPr>
        <w:t>» с ресурсоснабжающими организациями (</w:t>
      </w:r>
      <w:r w:rsidR="00325C06" w:rsidRPr="00624373">
        <w:rPr>
          <w:rFonts w:ascii="Times New Roman" w:hAnsi="Times New Roman" w:cs="Times New Roman"/>
          <w:sz w:val="24"/>
          <w:szCs w:val="24"/>
        </w:rPr>
        <w:t>водоснабжение, теплоснабжение</w:t>
      </w:r>
      <w:r w:rsidRPr="00624373">
        <w:rPr>
          <w:rFonts w:ascii="Times New Roman" w:hAnsi="Times New Roman" w:cs="Times New Roman"/>
          <w:sz w:val="24"/>
          <w:szCs w:val="24"/>
        </w:rPr>
        <w:t>) незаконны и недействительны (</w:t>
      </w:r>
      <w:r w:rsidR="00325C06" w:rsidRPr="00624373">
        <w:rPr>
          <w:rFonts w:ascii="Times New Roman" w:hAnsi="Times New Roman" w:cs="Times New Roman"/>
          <w:sz w:val="24"/>
          <w:szCs w:val="24"/>
        </w:rPr>
        <w:t xml:space="preserve">определение </w:t>
      </w:r>
      <w:r w:rsidR="00325C06" w:rsidRPr="00624373">
        <w:rPr>
          <w:rFonts w:ascii="Times New Roman" w:eastAsia="Times New Roman" w:hAnsi="Times New Roman" w:cs="Times New Roman"/>
          <w:sz w:val="24"/>
          <w:szCs w:val="24"/>
        </w:rPr>
        <w:t>Десятого арбитражного апелляционного суда по иску ТСЖ «Святогор» к ООО «</w:t>
      </w:r>
      <w:proofErr w:type="spellStart"/>
      <w:r w:rsidR="00325C06" w:rsidRPr="00624373">
        <w:rPr>
          <w:rFonts w:ascii="Times New Roman" w:eastAsia="Times New Roman" w:hAnsi="Times New Roman" w:cs="Times New Roman"/>
          <w:sz w:val="24"/>
          <w:szCs w:val="24"/>
        </w:rPr>
        <w:t>Гарантстрой-Сервис+М</w:t>
      </w:r>
      <w:proofErr w:type="spellEnd"/>
      <w:r w:rsidR="00325C06" w:rsidRPr="00624373">
        <w:rPr>
          <w:rFonts w:ascii="Times New Roman" w:eastAsia="Times New Roman" w:hAnsi="Times New Roman" w:cs="Times New Roman"/>
          <w:sz w:val="24"/>
          <w:szCs w:val="24"/>
        </w:rPr>
        <w:t>» и МУП «Водоканал» от 12 декабря 2011 г.</w:t>
      </w:r>
      <w:r w:rsidR="00325C06" w:rsidRPr="00624373">
        <w:rPr>
          <w:rFonts w:ascii="Times New Roman" w:hAnsi="Times New Roman" w:cs="Times New Roman"/>
          <w:sz w:val="24"/>
          <w:szCs w:val="24"/>
        </w:rPr>
        <w:t>,</w:t>
      </w:r>
      <w:r w:rsidR="00325C06" w:rsidRPr="00624373">
        <w:rPr>
          <w:rFonts w:ascii="Times New Roman" w:eastAsia="Times New Roman" w:hAnsi="Times New Roman" w:cs="Times New Roman"/>
          <w:sz w:val="24"/>
          <w:szCs w:val="24"/>
        </w:rPr>
        <w:t xml:space="preserve"> дело № А41-27088/10</w:t>
      </w:r>
      <w:r w:rsidR="00325C06" w:rsidRPr="00624373">
        <w:rPr>
          <w:rFonts w:ascii="Times New Roman" w:hAnsi="Times New Roman" w:cs="Times New Roman"/>
          <w:sz w:val="24"/>
          <w:szCs w:val="24"/>
        </w:rPr>
        <w:t>) (неоднократные ходатайства о приобщении:</w:t>
      </w:r>
      <w:proofErr w:type="gramEnd"/>
      <w:r w:rsidR="00325C06" w:rsidRPr="00624373">
        <w:rPr>
          <w:rFonts w:ascii="Times New Roman" w:hAnsi="Times New Roman" w:cs="Times New Roman"/>
          <w:sz w:val="24"/>
          <w:szCs w:val="24"/>
        </w:rPr>
        <w:t xml:space="preserve"> </w:t>
      </w:r>
      <w:proofErr w:type="gramStart"/>
      <w:r w:rsidR="00325C06" w:rsidRPr="00624373">
        <w:rPr>
          <w:rFonts w:ascii="Times New Roman" w:hAnsi="Times New Roman" w:cs="Times New Roman"/>
          <w:sz w:val="24"/>
          <w:szCs w:val="24"/>
        </w:rPr>
        <w:t xml:space="preserve">Т.1., </w:t>
      </w:r>
      <w:proofErr w:type="spellStart"/>
      <w:r w:rsidR="00325C06" w:rsidRPr="00624373">
        <w:rPr>
          <w:rFonts w:ascii="Times New Roman" w:hAnsi="Times New Roman" w:cs="Times New Roman"/>
          <w:sz w:val="24"/>
          <w:szCs w:val="24"/>
        </w:rPr>
        <w:t>л.д</w:t>
      </w:r>
      <w:proofErr w:type="spellEnd"/>
      <w:r w:rsidR="00325C06" w:rsidRPr="00624373">
        <w:rPr>
          <w:rFonts w:ascii="Times New Roman" w:hAnsi="Times New Roman" w:cs="Times New Roman"/>
          <w:sz w:val="24"/>
          <w:szCs w:val="24"/>
        </w:rPr>
        <w:t xml:space="preserve">. 120-121; Т.4, </w:t>
      </w:r>
      <w:proofErr w:type="spellStart"/>
      <w:r w:rsidR="00325C06" w:rsidRPr="00624373">
        <w:rPr>
          <w:rFonts w:ascii="Times New Roman" w:hAnsi="Times New Roman" w:cs="Times New Roman"/>
          <w:sz w:val="24"/>
          <w:szCs w:val="24"/>
        </w:rPr>
        <w:t>л.д</w:t>
      </w:r>
      <w:proofErr w:type="spellEnd"/>
      <w:r w:rsidR="00325C06" w:rsidRPr="00624373">
        <w:rPr>
          <w:rFonts w:ascii="Times New Roman" w:hAnsi="Times New Roman" w:cs="Times New Roman"/>
          <w:sz w:val="24"/>
          <w:szCs w:val="24"/>
        </w:rPr>
        <w:t>. 327-328, 348-349, 366).</w:t>
      </w:r>
      <w:proofErr w:type="gramEnd"/>
    </w:p>
    <w:p w:rsidR="00672379" w:rsidRPr="004F2C77" w:rsidRDefault="00672379" w:rsidP="00C36F98">
      <w:pPr>
        <w:spacing w:after="0" w:line="252" w:lineRule="auto"/>
        <w:rPr>
          <w:rFonts w:ascii="Times New Roman" w:hAnsi="Times New Roman" w:cs="Times New Roman"/>
        </w:rPr>
      </w:pPr>
    </w:p>
    <w:p w:rsidR="00325C06" w:rsidRPr="004F2C77" w:rsidRDefault="000D05CB" w:rsidP="00C36F98">
      <w:pPr>
        <w:spacing w:after="0" w:line="252" w:lineRule="auto"/>
        <w:rPr>
          <w:rFonts w:ascii="Times New Roman" w:hAnsi="Times New Roman" w:cs="Times New Roman"/>
          <w:b/>
          <w:sz w:val="24"/>
          <w:szCs w:val="24"/>
        </w:rPr>
      </w:pPr>
      <w:r w:rsidRPr="004F2C77">
        <w:rPr>
          <w:rFonts w:ascii="Times New Roman" w:hAnsi="Times New Roman" w:cs="Times New Roman"/>
          <w:b/>
          <w:sz w:val="24"/>
          <w:szCs w:val="24"/>
        </w:rPr>
        <w:t xml:space="preserve">3. </w:t>
      </w:r>
      <w:proofErr w:type="spellStart"/>
      <w:r w:rsidRPr="004F2C77">
        <w:rPr>
          <w:rFonts w:ascii="Times New Roman" w:hAnsi="Times New Roman" w:cs="Times New Roman"/>
          <w:b/>
          <w:sz w:val="24"/>
          <w:szCs w:val="24"/>
        </w:rPr>
        <w:t>Неучет</w:t>
      </w:r>
      <w:proofErr w:type="spellEnd"/>
      <w:r w:rsidRPr="004F2C77">
        <w:rPr>
          <w:rFonts w:ascii="Times New Roman" w:hAnsi="Times New Roman" w:cs="Times New Roman"/>
          <w:b/>
          <w:sz w:val="24"/>
          <w:szCs w:val="24"/>
        </w:rPr>
        <w:t xml:space="preserve"> (игнорирование) иных доказательств, представленных истцами</w:t>
      </w:r>
    </w:p>
    <w:p w:rsidR="00744E3B" w:rsidRPr="004F2C77" w:rsidRDefault="000D05CB" w:rsidP="00C36F98">
      <w:pPr>
        <w:spacing w:after="0" w:line="252" w:lineRule="auto"/>
        <w:jc w:val="both"/>
        <w:rPr>
          <w:rFonts w:ascii="Times New Roman" w:hAnsi="Times New Roman" w:cs="Times New Roman"/>
          <w:sz w:val="24"/>
          <w:szCs w:val="24"/>
        </w:rPr>
      </w:pPr>
      <w:proofErr w:type="gramStart"/>
      <w:r w:rsidRPr="004F2C77">
        <w:rPr>
          <w:rFonts w:ascii="Times New Roman" w:hAnsi="Times New Roman" w:cs="Times New Roman"/>
          <w:sz w:val="24"/>
          <w:szCs w:val="24"/>
        </w:rPr>
        <w:t xml:space="preserve">Грубо нарушая нормы ч. 1 ст. 35 ГПК РФ (лица участвующие в деле, вправе представлять доказательства, заявлять ходатайства, давать объяснения в устной и письменной форме, приводить свои доводы) и ст. 67 ГПК РФ (суд обязан отразить в решении мотивы, по которым одни доказательства приняты в обоснование выводов, а другие отвергнуты, основания, по которым одним доказательствам отдано предпочтение перед другими)  </w:t>
      </w:r>
      <w:r w:rsidRPr="004F2C77">
        <w:rPr>
          <w:rFonts w:ascii="Times New Roman" w:hAnsi="Times New Roman" w:cs="Times New Roman"/>
          <w:b/>
          <w:sz w:val="24"/>
          <w:szCs w:val="24"/>
        </w:rPr>
        <w:t>суд</w:t>
      </w:r>
      <w:proofErr w:type="gramEnd"/>
      <w:r w:rsidRPr="004F2C77">
        <w:rPr>
          <w:rFonts w:ascii="Times New Roman" w:hAnsi="Times New Roman" w:cs="Times New Roman"/>
          <w:b/>
          <w:sz w:val="24"/>
          <w:szCs w:val="24"/>
        </w:rPr>
        <w:t xml:space="preserve"> систематически и немотивированно отказывал истцам в приобщении каких-либо документов</w:t>
      </w:r>
      <w:r w:rsidRPr="004F2C77">
        <w:rPr>
          <w:rFonts w:ascii="Times New Roman" w:hAnsi="Times New Roman" w:cs="Times New Roman"/>
          <w:sz w:val="24"/>
          <w:szCs w:val="24"/>
        </w:rPr>
        <w:t xml:space="preserve">, </w:t>
      </w:r>
      <w:r w:rsidR="00744E3B" w:rsidRPr="004F2C77">
        <w:rPr>
          <w:rFonts w:ascii="Times New Roman" w:hAnsi="Times New Roman" w:cs="Times New Roman"/>
          <w:sz w:val="24"/>
          <w:szCs w:val="24"/>
        </w:rPr>
        <w:t xml:space="preserve">а доводы и </w:t>
      </w:r>
      <w:r w:rsidR="00744E3B" w:rsidRPr="004F2C77">
        <w:rPr>
          <w:rFonts w:ascii="Times New Roman" w:hAnsi="Times New Roman" w:cs="Times New Roman"/>
          <w:b/>
          <w:sz w:val="24"/>
          <w:szCs w:val="24"/>
        </w:rPr>
        <w:t>доказательства из письменных и устных пояснений игнорировал</w:t>
      </w:r>
      <w:r w:rsidR="00744E3B" w:rsidRPr="004F2C77">
        <w:rPr>
          <w:rFonts w:ascii="Times New Roman" w:hAnsi="Times New Roman" w:cs="Times New Roman"/>
          <w:sz w:val="24"/>
          <w:szCs w:val="24"/>
        </w:rPr>
        <w:t xml:space="preserve"> практически все, никак не отразил их в решении и никак не мотивировал отказ учитывать их в принятом решении.</w:t>
      </w:r>
      <w:r w:rsidR="00FD72C2" w:rsidRPr="004F2C77">
        <w:rPr>
          <w:rFonts w:ascii="Times New Roman" w:hAnsi="Times New Roman" w:cs="Times New Roman"/>
          <w:sz w:val="24"/>
          <w:szCs w:val="24"/>
        </w:rPr>
        <w:t xml:space="preserve"> </w:t>
      </w:r>
      <w:proofErr w:type="gramStart"/>
      <w:r w:rsidR="00AA183A" w:rsidRPr="004F2C77">
        <w:rPr>
          <w:rFonts w:ascii="Times New Roman" w:hAnsi="Times New Roman" w:cs="Times New Roman"/>
          <w:sz w:val="24"/>
          <w:szCs w:val="24"/>
        </w:rPr>
        <w:t>Всего суд немотивированно отказался приобщить к делу более двадцати документов, значимых для обстоятельств дела (</w:t>
      </w:r>
      <w:r w:rsidR="00FD72C2" w:rsidRPr="004F2C77">
        <w:rPr>
          <w:rFonts w:ascii="Times New Roman" w:hAnsi="Times New Roman" w:cs="Times New Roman"/>
          <w:sz w:val="24"/>
          <w:szCs w:val="24"/>
        </w:rPr>
        <w:t>Ходатайства:</w:t>
      </w:r>
      <w:proofErr w:type="gramEnd"/>
      <w:r w:rsidR="00FD72C2" w:rsidRPr="004F2C77">
        <w:rPr>
          <w:rFonts w:ascii="Times New Roman" w:hAnsi="Times New Roman" w:cs="Times New Roman"/>
          <w:sz w:val="24"/>
          <w:szCs w:val="24"/>
        </w:rPr>
        <w:t xml:space="preserve"> </w:t>
      </w:r>
      <w:proofErr w:type="gramStart"/>
      <w:r w:rsidR="00FD72C2" w:rsidRPr="004F2C77">
        <w:rPr>
          <w:rFonts w:ascii="Times New Roman" w:hAnsi="Times New Roman" w:cs="Times New Roman"/>
          <w:sz w:val="24"/>
          <w:szCs w:val="24"/>
        </w:rPr>
        <w:t xml:space="preserve">Т.1., </w:t>
      </w:r>
      <w:proofErr w:type="spellStart"/>
      <w:r w:rsidR="00FD72C2" w:rsidRPr="004F2C77">
        <w:rPr>
          <w:rFonts w:ascii="Times New Roman" w:hAnsi="Times New Roman" w:cs="Times New Roman"/>
          <w:sz w:val="24"/>
          <w:szCs w:val="24"/>
        </w:rPr>
        <w:t>л.д</w:t>
      </w:r>
      <w:proofErr w:type="spellEnd"/>
      <w:r w:rsidR="00FD72C2" w:rsidRPr="004F2C77">
        <w:rPr>
          <w:rFonts w:ascii="Times New Roman" w:hAnsi="Times New Roman" w:cs="Times New Roman"/>
          <w:sz w:val="24"/>
          <w:szCs w:val="24"/>
        </w:rPr>
        <w:t xml:space="preserve">. 119-121; Т. 4 </w:t>
      </w:r>
      <w:proofErr w:type="spellStart"/>
      <w:r w:rsidR="00FD72C2" w:rsidRPr="004F2C77">
        <w:rPr>
          <w:rFonts w:ascii="Times New Roman" w:hAnsi="Times New Roman" w:cs="Times New Roman"/>
          <w:sz w:val="24"/>
          <w:szCs w:val="24"/>
        </w:rPr>
        <w:t>л.д</w:t>
      </w:r>
      <w:proofErr w:type="spellEnd"/>
      <w:r w:rsidR="00FD72C2" w:rsidRPr="004F2C77">
        <w:rPr>
          <w:rFonts w:ascii="Times New Roman" w:hAnsi="Times New Roman" w:cs="Times New Roman"/>
          <w:sz w:val="24"/>
          <w:szCs w:val="24"/>
        </w:rPr>
        <w:t>. 326-328, 366).</w:t>
      </w:r>
      <w:proofErr w:type="gramEnd"/>
      <w:r w:rsidR="00FD72C2" w:rsidRPr="004F2C77">
        <w:rPr>
          <w:rFonts w:ascii="Times New Roman" w:hAnsi="Times New Roman" w:cs="Times New Roman"/>
          <w:sz w:val="24"/>
          <w:szCs w:val="24"/>
        </w:rPr>
        <w:t xml:space="preserve"> П</w:t>
      </w:r>
      <w:r w:rsidR="00AA183A" w:rsidRPr="004F2C77">
        <w:rPr>
          <w:rFonts w:ascii="Times New Roman" w:hAnsi="Times New Roman" w:cs="Times New Roman"/>
          <w:sz w:val="24"/>
          <w:szCs w:val="24"/>
        </w:rPr>
        <w:t xml:space="preserve">риобщенные документы истцов (менее </w:t>
      </w:r>
      <w:r w:rsidR="00624373">
        <w:rPr>
          <w:rFonts w:ascii="Times New Roman" w:hAnsi="Times New Roman" w:cs="Times New Roman"/>
          <w:sz w:val="24"/>
          <w:szCs w:val="24"/>
        </w:rPr>
        <w:t>одной трети</w:t>
      </w:r>
      <w:r w:rsidR="00AA183A" w:rsidRPr="004F2C77">
        <w:rPr>
          <w:rFonts w:ascii="Times New Roman" w:hAnsi="Times New Roman" w:cs="Times New Roman"/>
          <w:sz w:val="24"/>
          <w:szCs w:val="24"/>
        </w:rPr>
        <w:t xml:space="preserve"> от общего списка представленных истцами документов) не были никак упомянуты в решении</w:t>
      </w:r>
      <w:r w:rsidR="00624373">
        <w:rPr>
          <w:rFonts w:ascii="Times New Roman" w:hAnsi="Times New Roman" w:cs="Times New Roman"/>
          <w:sz w:val="24"/>
          <w:szCs w:val="24"/>
        </w:rPr>
        <w:t>, отказ их рассмотрения суд также ничем и никак не мотивировал</w:t>
      </w:r>
      <w:r w:rsidR="00AA183A" w:rsidRPr="004F2C77">
        <w:rPr>
          <w:rFonts w:ascii="Times New Roman" w:hAnsi="Times New Roman" w:cs="Times New Roman"/>
          <w:sz w:val="24"/>
          <w:szCs w:val="24"/>
        </w:rPr>
        <w:t xml:space="preserve">. В решении также немотивированно проигнорированы все письменные объяснения, дававшиеся истцами по всем обстоятельствам разбираемого дела (Т. 1, </w:t>
      </w:r>
      <w:proofErr w:type="spellStart"/>
      <w:r w:rsidR="00AA183A" w:rsidRPr="004F2C77">
        <w:rPr>
          <w:rFonts w:ascii="Times New Roman" w:hAnsi="Times New Roman" w:cs="Times New Roman"/>
          <w:sz w:val="24"/>
          <w:szCs w:val="24"/>
        </w:rPr>
        <w:t>л.д</w:t>
      </w:r>
      <w:proofErr w:type="spellEnd"/>
      <w:r w:rsidR="00AA183A" w:rsidRPr="004F2C77">
        <w:rPr>
          <w:rFonts w:ascii="Times New Roman" w:hAnsi="Times New Roman" w:cs="Times New Roman"/>
          <w:sz w:val="24"/>
          <w:szCs w:val="24"/>
        </w:rPr>
        <w:t xml:space="preserve">. 60-67, 122-130, Т. 4, </w:t>
      </w:r>
      <w:proofErr w:type="spellStart"/>
      <w:r w:rsidR="00AA183A" w:rsidRPr="004F2C77">
        <w:rPr>
          <w:rFonts w:ascii="Times New Roman" w:hAnsi="Times New Roman" w:cs="Times New Roman"/>
          <w:sz w:val="24"/>
          <w:szCs w:val="24"/>
        </w:rPr>
        <w:t>л.д</w:t>
      </w:r>
      <w:proofErr w:type="spellEnd"/>
      <w:r w:rsidR="00AA183A" w:rsidRPr="004F2C77">
        <w:rPr>
          <w:rFonts w:ascii="Times New Roman" w:hAnsi="Times New Roman" w:cs="Times New Roman"/>
          <w:sz w:val="24"/>
          <w:szCs w:val="24"/>
        </w:rPr>
        <w:t>. 343-346, 347-349, 358-360).</w:t>
      </w:r>
    </w:p>
    <w:p w:rsidR="00AA183A" w:rsidRPr="004F2C77" w:rsidRDefault="00FD72C2" w:rsidP="00C36F98">
      <w:pPr>
        <w:spacing w:after="0" w:line="252" w:lineRule="auto"/>
        <w:rPr>
          <w:rFonts w:ascii="Times New Roman" w:hAnsi="Times New Roman" w:cs="Times New Roman"/>
          <w:sz w:val="24"/>
          <w:szCs w:val="24"/>
        </w:rPr>
      </w:pPr>
      <w:r w:rsidRPr="004F2C77">
        <w:rPr>
          <w:rFonts w:ascii="Times New Roman" w:hAnsi="Times New Roman" w:cs="Times New Roman"/>
          <w:sz w:val="24"/>
          <w:szCs w:val="24"/>
        </w:rPr>
        <w:t>Судом, в частности, не были приняты или проигнорированы:</w:t>
      </w:r>
    </w:p>
    <w:p w:rsidR="00FD72C2" w:rsidRPr="004F2C77" w:rsidRDefault="00FD72C2" w:rsidP="00C36F98">
      <w:pPr>
        <w:spacing w:after="0" w:line="252" w:lineRule="auto"/>
        <w:jc w:val="both"/>
        <w:rPr>
          <w:rFonts w:ascii="Times New Roman" w:hAnsi="Times New Roman" w:cs="Times New Roman"/>
          <w:sz w:val="24"/>
          <w:szCs w:val="24"/>
        </w:rPr>
      </w:pPr>
      <w:proofErr w:type="gramStart"/>
      <w:r w:rsidRPr="004F2C77">
        <w:rPr>
          <w:rFonts w:ascii="Times New Roman" w:hAnsi="Times New Roman" w:cs="Times New Roman"/>
          <w:sz w:val="24"/>
          <w:szCs w:val="24"/>
        </w:rPr>
        <w:t xml:space="preserve">- доказательства, </w:t>
      </w:r>
      <w:r w:rsidRPr="004F2C77">
        <w:rPr>
          <w:rFonts w:ascii="Times New Roman" w:hAnsi="Times New Roman" w:cs="Times New Roman"/>
          <w:sz w:val="24"/>
          <w:szCs w:val="24"/>
          <w:u w:val="single"/>
        </w:rPr>
        <w:t>опровергающие вымысел относительно «общего собрания 30 мая 2008 г.»</w:t>
      </w:r>
      <w:r w:rsidRPr="004F2C77">
        <w:rPr>
          <w:rFonts w:ascii="Times New Roman" w:hAnsi="Times New Roman" w:cs="Times New Roman"/>
          <w:sz w:val="24"/>
          <w:szCs w:val="24"/>
        </w:rPr>
        <w:t xml:space="preserve"> с якобы относящейся к нему «рассылкой от 15 мая 2008 г.»: протокол общего собрания (недействительного) от 22 мая 2008 г., образец рассылки от 15 мая 2008 г. («дополнительные извещения» о заочном голосовании до 21 мая 2008 г.), листки голосования собственников Т. Оганесяна и Н. Гудковой, надуманно названных «инициаторами собрания от</w:t>
      </w:r>
      <w:proofErr w:type="gramEnd"/>
      <w:r w:rsidRPr="004F2C77">
        <w:rPr>
          <w:rFonts w:ascii="Times New Roman" w:hAnsi="Times New Roman" w:cs="Times New Roman"/>
          <w:sz w:val="24"/>
          <w:szCs w:val="24"/>
        </w:rPr>
        <w:t xml:space="preserve"> 30 мая 2008 г.»;</w:t>
      </w:r>
    </w:p>
    <w:p w:rsidR="00FD72C2" w:rsidRPr="004F2C77" w:rsidRDefault="00FD72C2" w:rsidP="00C36F98">
      <w:pPr>
        <w:spacing w:after="0" w:line="252" w:lineRule="auto"/>
        <w:jc w:val="both"/>
        <w:rPr>
          <w:rFonts w:ascii="Times New Roman" w:hAnsi="Times New Roman" w:cs="Times New Roman"/>
          <w:sz w:val="24"/>
          <w:szCs w:val="24"/>
        </w:rPr>
      </w:pPr>
      <w:proofErr w:type="gramStart"/>
      <w:r w:rsidRPr="004F2C77">
        <w:rPr>
          <w:rFonts w:ascii="Times New Roman" w:hAnsi="Times New Roman" w:cs="Times New Roman"/>
          <w:sz w:val="24"/>
          <w:szCs w:val="24"/>
        </w:rPr>
        <w:t xml:space="preserve">- многочисленные доказательства, </w:t>
      </w:r>
      <w:r w:rsidR="00DC14AA" w:rsidRPr="004F2C77">
        <w:rPr>
          <w:rFonts w:ascii="Times New Roman" w:hAnsi="Times New Roman" w:cs="Times New Roman"/>
          <w:sz w:val="24"/>
          <w:szCs w:val="24"/>
        </w:rPr>
        <w:t>подтверждающие</w:t>
      </w:r>
      <w:r w:rsidRPr="004F2C77">
        <w:rPr>
          <w:rFonts w:ascii="Times New Roman" w:hAnsi="Times New Roman" w:cs="Times New Roman"/>
          <w:sz w:val="24"/>
          <w:szCs w:val="24"/>
        </w:rPr>
        <w:t xml:space="preserve"> </w:t>
      </w:r>
      <w:r w:rsidRPr="004F2C77">
        <w:rPr>
          <w:rFonts w:ascii="Times New Roman" w:hAnsi="Times New Roman" w:cs="Times New Roman"/>
          <w:sz w:val="24"/>
          <w:szCs w:val="24"/>
          <w:u w:val="single"/>
        </w:rPr>
        <w:t>систематические нарушения и фальсификации при проведении общего собрания,</w:t>
      </w:r>
      <w:r w:rsidRPr="004F2C77">
        <w:rPr>
          <w:rFonts w:ascii="Times New Roman" w:hAnsi="Times New Roman" w:cs="Times New Roman"/>
          <w:sz w:val="24"/>
          <w:szCs w:val="24"/>
        </w:rPr>
        <w:t xml:space="preserve"> в том числе доказательства на основе документов ООО «</w:t>
      </w:r>
      <w:proofErr w:type="spellStart"/>
      <w:r w:rsidRPr="004F2C77">
        <w:rPr>
          <w:rFonts w:ascii="Times New Roman" w:hAnsi="Times New Roman" w:cs="Times New Roman"/>
          <w:sz w:val="24"/>
          <w:szCs w:val="24"/>
        </w:rPr>
        <w:t>Гаранстрой-Сервис+М</w:t>
      </w:r>
      <w:proofErr w:type="spellEnd"/>
      <w:r w:rsidRPr="004F2C77">
        <w:rPr>
          <w:rFonts w:ascii="Times New Roman" w:hAnsi="Times New Roman" w:cs="Times New Roman"/>
          <w:sz w:val="24"/>
          <w:szCs w:val="24"/>
        </w:rPr>
        <w:t>» (</w:t>
      </w:r>
      <w:r w:rsidR="00DC14AA" w:rsidRPr="004F2C77">
        <w:rPr>
          <w:rFonts w:ascii="Times New Roman" w:hAnsi="Times New Roman" w:cs="Times New Roman"/>
          <w:sz w:val="24"/>
          <w:szCs w:val="24"/>
        </w:rPr>
        <w:t xml:space="preserve">«Список лиц, участвующих в голосовании», систематически существенно расходится с данными представленных договоров собственниками: см. Т.4., </w:t>
      </w:r>
      <w:proofErr w:type="spellStart"/>
      <w:r w:rsidR="00DC14AA" w:rsidRPr="004F2C77">
        <w:rPr>
          <w:rFonts w:ascii="Times New Roman" w:hAnsi="Times New Roman" w:cs="Times New Roman"/>
          <w:sz w:val="24"/>
          <w:szCs w:val="24"/>
        </w:rPr>
        <w:t>л.д</w:t>
      </w:r>
      <w:proofErr w:type="spellEnd"/>
      <w:r w:rsidR="00DC14AA" w:rsidRPr="004F2C77">
        <w:rPr>
          <w:rFonts w:ascii="Times New Roman" w:hAnsi="Times New Roman" w:cs="Times New Roman"/>
          <w:sz w:val="24"/>
          <w:szCs w:val="24"/>
        </w:rPr>
        <w:t>. 358-359) и на основе выступившего в силу решения суда (нарушения по отдельным квартирам и собственникам, установленные решениям Лыткаринского городского суда от</w:t>
      </w:r>
      <w:proofErr w:type="gramEnd"/>
      <w:r w:rsidR="00DC14AA" w:rsidRPr="004F2C77">
        <w:rPr>
          <w:rFonts w:ascii="Times New Roman" w:hAnsi="Times New Roman" w:cs="Times New Roman"/>
          <w:sz w:val="24"/>
          <w:szCs w:val="24"/>
        </w:rPr>
        <w:t xml:space="preserve"> </w:t>
      </w:r>
      <w:proofErr w:type="gramStart"/>
      <w:r w:rsidR="00DC14AA" w:rsidRPr="004F2C77">
        <w:rPr>
          <w:rFonts w:ascii="Times New Roman" w:hAnsi="Times New Roman" w:cs="Times New Roman"/>
          <w:sz w:val="24"/>
          <w:szCs w:val="24"/>
        </w:rPr>
        <w:t>22 декабря 2008 г., систематически воспроизведены в обжалуемом общем собрании);</w:t>
      </w:r>
      <w:proofErr w:type="gramEnd"/>
    </w:p>
    <w:p w:rsidR="00FC3A2D" w:rsidRPr="004F2C77" w:rsidRDefault="00FC3A2D"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 </w:t>
      </w:r>
      <w:proofErr w:type="gramStart"/>
      <w:r w:rsidRPr="004F2C77">
        <w:rPr>
          <w:rFonts w:ascii="Times New Roman" w:hAnsi="Times New Roman" w:cs="Times New Roman"/>
          <w:sz w:val="24"/>
          <w:szCs w:val="24"/>
        </w:rPr>
        <w:t>по этому</w:t>
      </w:r>
      <w:proofErr w:type="gramEnd"/>
      <w:r w:rsidRPr="004F2C77">
        <w:rPr>
          <w:rFonts w:ascii="Times New Roman" w:hAnsi="Times New Roman" w:cs="Times New Roman"/>
          <w:sz w:val="24"/>
          <w:szCs w:val="24"/>
        </w:rPr>
        <w:t xml:space="preserve"> же вопросу (систематические фальсификации при проведении </w:t>
      </w:r>
      <w:proofErr w:type="spellStart"/>
      <w:r w:rsidRPr="004F2C77">
        <w:rPr>
          <w:rFonts w:ascii="Times New Roman" w:hAnsi="Times New Roman" w:cs="Times New Roman"/>
          <w:sz w:val="24"/>
          <w:szCs w:val="24"/>
        </w:rPr>
        <w:t>обжалумого</w:t>
      </w:r>
      <w:proofErr w:type="spellEnd"/>
      <w:r w:rsidRPr="004F2C77">
        <w:rPr>
          <w:rFonts w:ascii="Times New Roman" w:hAnsi="Times New Roman" w:cs="Times New Roman"/>
          <w:sz w:val="24"/>
          <w:szCs w:val="24"/>
        </w:rPr>
        <w:t xml:space="preserve"> собрания) не учтены также </w:t>
      </w:r>
      <w:r w:rsidRPr="004F2C77">
        <w:rPr>
          <w:rFonts w:ascii="Times New Roman" w:hAnsi="Times New Roman" w:cs="Times New Roman"/>
          <w:b/>
          <w:sz w:val="24"/>
          <w:szCs w:val="24"/>
        </w:rPr>
        <w:t xml:space="preserve">личные объяснения истцов </w:t>
      </w:r>
      <w:proofErr w:type="spellStart"/>
      <w:r w:rsidRPr="00624373">
        <w:rPr>
          <w:rFonts w:ascii="Times New Roman" w:hAnsi="Times New Roman" w:cs="Times New Roman"/>
          <w:sz w:val="24"/>
          <w:szCs w:val="24"/>
        </w:rPr>
        <w:t>Садкиной</w:t>
      </w:r>
      <w:proofErr w:type="spellEnd"/>
      <w:r w:rsidRPr="00624373">
        <w:rPr>
          <w:rFonts w:ascii="Times New Roman" w:hAnsi="Times New Roman" w:cs="Times New Roman"/>
          <w:sz w:val="24"/>
          <w:szCs w:val="24"/>
        </w:rPr>
        <w:t xml:space="preserve"> А.Б., </w:t>
      </w:r>
      <w:proofErr w:type="spellStart"/>
      <w:r w:rsidRPr="00624373">
        <w:rPr>
          <w:rFonts w:ascii="Times New Roman" w:hAnsi="Times New Roman" w:cs="Times New Roman"/>
          <w:sz w:val="24"/>
          <w:szCs w:val="24"/>
        </w:rPr>
        <w:t>Садкина</w:t>
      </w:r>
      <w:proofErr w:type="spellEnd"/>
      <w:r w:rsidRPr="00624373">
        <w:rPr>
          <w:rFonts w:ascii="Times New Roman" w:hAnsi="Times New Roman" w:cs="Times New Roman"/>
          <w:sz w:val="24"/>
          <w:szCs w:val="24"/>
        </w:rPr>
        <w:t xml:space="preserve"> Н.Н., Калинина К.В., </w:t>
      </w:r>
      <w:proofErr w:type="spellStart"/>
      <w:r w:rsidRPr="00624373">
        <w:rPr>
          <w:rFonts w:ascii="Times New Roman" w:hAnsi="Times New Roman" w:cs="Times New Roman"/>
          <w:sz w:val="24"/>
          <w:szCs w:val="24"/>
        </w:rPr>
        <w:t>Коленникова</w:t>
      </w:r>
      <w:proofErr w:type="spellEnd"/>
      <w:r w:rsidRPr="00624373">
        <w:rPr>
          <w:rFonts w:ascii="Times New Roman" w:hAnsi="Times New Roman" w:cs="Times New Roman"/>
          <w:sz w:val="24"/>
          <w:szCs w:val="24"/>
        </w:rPr>
        <w:t xml:space="preserve"> А.Н.,</w:t>
      </w:r>
      <w:r w:rsidRPr="004F2C77">
        <w:rPr>
          <w:rFonts w:ascii="Times New Roman" w:hAnsi="Times New Roman" w:cs="Times New Roman"/>
          <w:sz w:val="24"/>
          <w:szCs w:val="24"/>
        </w:rPr>
        <w:t xml:space="preserve"> которые были </w:t>
      </w:r>
      <w:r w:rsidRPr="004F2C77">
        <w:rPr>
          <w:rFonts w:ascii="Times New Roman" w:hAnsi="Times New Roman" w:cs="Times New Roman"/>
          <w:b/>
          <w:sz w:val="24"/>
          <w:szCs w:val="24"/>
        </w:rPr>
        <w:t xml:space="preserve">включены «Список лиц, принявших </w:t>
      </w:r>
      <w:r w:rsidRPr="004F2C77">
        <w:rPr>
          <w:rFonts w:ascii="Times New Roman" w:hAnsi="Times New Roman" w:cs="Times New Roman"/>
          <w:b/>
          <w:sz w:val="24"/>
          <w:szCs w:val="24"/>
        </w:rPr>
        <w:lastRenderedPageBreak/>
        <w:t>участие в голосовании», хотя в действительности в обжалуемом собрании не участвовали</w:t>
      </w:r>
      <w:r w:rsidRPr="004F2C77">
        <w:rPr>
          <w:rFonts w:ascii="Times New Roman" w:hAnsi="Times New Roman" w:cs="Times New Roman"/>
          <w:sz w:val="24"/>
          <w:szCs w:val="24"/>
        </w:rPr>
        <w:t xml:space="preserve">. </w:t>
      </w:r>
    </w:p>
    <w:p w:rsidR="00DC14AA" w:rsidRPr="004F2C77" w:rsidRDefault="00DC14AA"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 доказательства, подтверждающие </w:t>
      </w:r>
      <w:r w:rsidRPr="00624373">
        <w:rPr>
          <w:rFonts w:ascii="Times New Roman" w:hAnsi="Times New Roman" w:cs="Times New Roman"/>
          <w:b/>
          <w:sz w:val="24"/>
          <w:szCs w:val="24"/>
        </w:rPr>
        <w:t>незаконный тайный сбор подписных листов сотрудникам</w:t>
      </w:r>
      <w:proofErr w:type="gramStart"/>
      <w:r w:rsidRPr="00624373">
        <w:rPr>
          <w:rFonts w:ascii="Times New Roman" w:hAnsi="Times New Roman" w:cs="Times New Roman"/>
          <w:b/>
          <w:sz w:val="24"/>
          <w:szCs w:val="24"/>
        </w:rPr>
        <w:t>и ООО</w:t>
      </w:r>
      <w:proofErr w:type="gramEnd"/>
      <w:r w:rsidRPr="00624373">
        <w:rPr>
          <w:rFonts w:ascii="Times New Roman" w:hAnsi="Times New Roman" w:cs="Times New Roman"/>
          <w:b/>
          <w:sz w:val="24"/>
          <w:szCs w:val="24"/>
        </w:rPr>
        <w:t> «</w:t>
      </w:r>
      <w:proofErr w:type="spellStart"/>
      <w:r w:rsidRPr="00624373">
        <w:rPr>
          <w:rFonts w:ascii="Times New Roman" w:hAnsi="Times New Roman" w:cs="Times New Roman"/>
          <w:b/>
          <w:sz w:val="24"/>
          <w:szCs w:val="24"/>
        </w:rPr>
        <w:t>Гарантстрой-Сервис+М</w:t>
      </w:r>
      <w:proofErr w:type="spellEnd"/>
      <w:r w:rsidRPr="00624373">
        <w:rPr>
          <w:rFonts w:ascii="Times New Roman" w:hAnsi="Times New Roman" w:cs="Times New Roman"/>
          <w:b/>
          <w:sz w:val="24"/>
          <w:szCs w:val="24"/>
        </w:rPr>
        <w:t>»</w:t>
      </w:r>
      <w:r w:rsidRPr="004F2C77">
        <w:rPr>
          <w:rFonts w:ascii="Times New Roman" w:hAnsi="Times New Roman" w:cs="Times New Roman"/>
          <w:sz w:val="24"/>
          <w:szCs w:val="24"/>
        </w:rPr>
        <w:t xml:space="preserve"> (сообщение собственника Мальцева А.А. на городском форуме Лыткарино </w:t>
      </w:r>
      <w:r w:rsidRPr="004F2C77">
        <w:rPr>
          <w:rFonts w:ascii="Times New Roman" w:hAnsi="Times New Roman" w:cs="Times New Roman"/>
          <w:sz w:val="24"/>
          <w:szCs w:val="24"/>
          <w:lang w:val="en-US"/>
        </w:rPr>
        <w:t>Online</w:t>
      </w:r>
      <w:r w:rsidRPr="004F2C77">
        <w:rPr>
          <w:rFonts w:ascii="Times New Roman" w:hAnsi="Times New Roman" w:cs="Times New Roman"/>
          <w:sz w:val="24"/>
          <w:szCs w:val="24"/>
        </w:rPr>
        <w:t xml:space="preserve"> от 14 февраля 2012 г, свидетельские показания Мальцева А.А.);</w:t>
      </w:r>
    </w:p>
    <w:p w:rsidR="00DC14AA" w:rsidRPr="004F2C77" w:rsidRDefault="00DC14AA"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доказательства, подтверждающие крупную задолженность ООО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xml:space="preserve">» перед </w:t>
      </w:r>
      <w:r w:rsidR="00FC3A2D" w:rsidRPr="004F2C77">
        <w:rPr>
          <w:rFonts w:ascii="Times New Roman" w:hAnsi="Times New Roman" w:cs="Times New Roman"/>
          <w:sz w:val="24"/>
          <w:szCs w:val="24"/>
        </w:rPr>
        <w:t xml:space="preserve">коммунальными ресурсоснабжающими организациями МП «Лыткаринская теплосеть» и МП «Водоканал» (справки </w:t>
      </w:r>
      <w:proofErr w:type="spellStart"/>
      <w:r w:rsidR="00FC3A2D" w:rsidRPr="004F2C77">
        <w:rPr>
          <w:rFonts w:ascii="Times New Roman" w:hAnsi="Times New Roman" w:cs="Times New Roman"/>
          <w:sz w:val="24"/>
          <w:szCs w:val="24"/>
        </w:rPr>
        <w:t>ресурсоснабжащих</w:t>
      </w:r>
      <w:proofErr w:type="spellEnd"/>
      <w:r w:rsidR="00FC3A2D" w:rsidRPr="004F2C77">
        <w:rPr>
          <w:rFonts w:ascii="Times New Roman" w:hAnsi="Times New Roman" w:cs="Times New Roman"/>
          <w:sz w:val="24"/>
          <w:szCs w:val="24"/>
        </w:rPr>
        <w:t xml:space="preserve"> организаций, публикации СМИ). </w:t>
      </w:r>
    </w:p>
    <w:p w:rsidR="00FC3A2D" w:rsidRPr="004F2C77" w:rsidRDefault="00FC3A2D" w:rsidP="00C36F98">
      <w:pPr>
        <w:spacing w:after="0" w:line="252" w:lineRule="auto"/>
        <w:rPr>
          <w:rFonts w:ascii="Times New Roman" w:hAnsi="Times New Roman" w:cs="Times New Roman"/>
          <w:sz w:val="24"/>
          <w:szCs w:val="24"/>
        </w:rPr>
      </w:pPr>
      <w:r w:rsidRPr="004F2C77">
        <w:rPr>
          <w:rFonts w:ascii="Times New Roman" w:hAnsi="Times New Roman" w:cs="Times New Roman"/>
          <w:sz w:val="24"/>
          <w:szCs w:val="24"/>
        </w:rPr>
        <w:t xml:space="preserve">Немотивированный отказ суда от рассмотрения и оценки доказательств, представленных истцами, существенно повлиял на выводы суда и поэтому также является основанием для отмены обжалуемого решения. </w:t>
      </w:r>
    </w:p>
    <w:p w:rsidR="00F93AF7" w:rsidRPr="004F2C77" w:rsidRDefault="00F93AF7" w:rsidP="00C36F98">
      <w:pPr>
        <w:spacing w:after="0" w:line="252" w:lineRule="auto"/>
        <w:rPr>
          <w:rFonts w:ascii="Times New Roman" w:hAnsi="Times New Roman" w:cs="Times New Roman"/>
        </w:rPr>
      </w:pPr>
    </w:p>
    <w:p w:rsidR="00F93AF7" w:rsidRPr="004F2C77" w:rsidRDefault="00F93AF7" w:rsidP="00C36F98">
      <w:pPr>
        <w:spacing w:after="0" w:line="252" w:lineRule="auto"/>
        <w:rPr>
          <w:rFonts w:ascii="Times New Roman" w:hAnsi="Times New Roman" w:cs="Times New Roman"/>
          <w:b/>
          <w:sz w:val="28"/>
          <w:szCs w:val="28"/>
        </w:rPr>
      </w:pPr>
      <w:r w:rsidRPr="004F2C77">
        <w:rPr>
          <w:rFonts w:ascii="Times New Roman" w:hAnsi="Times New Roman" w:cs="Times New Roman"/>
          <w:b/>
          <w:sz w:val="28"/>
          <w:szCs w:val="28"/>
          <w:lang w:val="en-US"/>
        </w:rPr>
        <w:t>III</w:t>
      </w:r>
      <w:r w:rsidRPr="004F2C77">
        <w:rPr>
          <w:rFonts w:ascii="Times New Roman" w:hAnsi="Times New Roman" w:cs="Times New Roman"/>
          <w:b/>
          <w:sz w:val="28"/>
          <w:szCs w:val="28"/>
        </w:rPr>
        <w:t>. Нарушение, неправильное применение норм материального права (п. 4 ч. 1 ст. 330 ГПК РФ)</w:t>
      </w:r>
    </w:p>
    <w:p w:rsidR="002E4658" w:rsidRPr="004F2C77" w:rsidRDefault="002E4658" w:rsidP="00C36F98">
      <w:pPr>
        <w:spacing w:after="0" w:line="252" w:lineRule="auto"/>
        <w:rPr>
          <w:rFonts w:ascii="Times New Roman" w:hAnsi="Times New Roman" w:cs="Times New Roman"/>
          <w:b/>
          <w:sz w:val="24"/>
          <w:szCs w:val="24"/>
        </w:rPr>
      </w:pPr>
    </w:p>
    <w:p w:rsidR="002E4658" w:rsidRPr="004F2C77" w:rsidRDefault="002E4658" w:rsidP="00C36F98">
      <w:pPr>
        <w:spacing w:after="0" w:line="252" w:lineRule="auto"/>
        <w:rPr>
          <w:rFonts w:ascii="Times New Roman" w:hAnsi="Times New Roman" w:cs="Times New Roman"/>
          <w:b/>
          <w:sz w:val="24"/>
          <w:szCs w:val="24"/>
        </w:rPr>
      </w:pPr>
      <w:r w:rsidRPr="004F2C77">
        <w:rPr>
          <w:rFonts w:ascii="Times New Roman" w:hAnsi="Times New Roman" w:cs="Times New Roman"/>
          <w:b/>
          <w:sz w:val="24"/>
          <w:szCs w:val="24"/>
        </w:rPr>
        <w:t>А. Неправильное применение норм ст. 161-162 ЖК РФ</w:t>
      </w:r>
    </w:p>
    <w:p w:rsidR="002E4658" w:rsidRPr="004F2C77" w:rsidRDefault="002E4658"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Жилищный кодекс (ч. 1 ст. 162) устанавливает, что при выборе управляющей организации общим собранием собственников договор управления многоквартирным домом заключается «</w:t>
      </w:r>
      <w:r w:rsidRPr="00624373">
        <w:rPr>
          <w:rFonts w:ascii="Times New Roman" w:hAnsi="Times New Roman" w:cs="Times New Roman"/>
          <w:b/>
          <w:sz w:val="24"/>
          <w:szCs w:val="24"/>
        </w:rPr>
        <w:t>на условиях, указанных в решении данного общего собрания</w:t>
      </w:r>
      <w:r w:rsidRPr="004F2C77">
        <w:rPr>
          <w:rFonts w:ascii="Times New Roman" w:hAnsi="Times New Roman" w:cs="Times New Roman"/>
          <w:sz w:val="24"/>
          <w:szCs w:val="24"/>
        </w:rPr>
        <w:t xml:space="preserve">». </w:t>
      </w:r>
      <w:r w:rsidRPr="00624373">
        <w:rPr>
          <w:rFonts w:ascii="Times New Roman" w:hAnsi="Times New Roman" w:cs="Times New Roman"/>
          <w:b/>
          <w:sz w:val="24"/>
          <w:szCs w:val="24"/>
        </w:rPr>
        <w:t>Никаких исключений</w:t>
      </w:r>
      <w:r w:rsidRPr="004F2C77">
        <w:rPr>
          <w:rFonts w:ascii="Times New Roman" w:hAnsi="Times New Roman" w:cs="Times New Roman"/>
          <w:sz w:val="24"/>
          <w:szCs w:val="24"/>
        </w:rPr>
        <w:t xml:space="preserve"> из указанного общего правила законодатель не предусматривает.</w:t>
      </w:r>
    </w:p>
    <w:p w:rsidR="002E4658" w:rsidRPr="004F2C77" w:rsidRDefault="002E4658"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Из данной нормы, в частности, однозначно следует, что при проведении общего собрания по выбору управляющей организации на утверждение общим собранием обязательно должны быть указаны существенные условия договора, перечисленные в ст. 162 ЖК РФ. Непредставление на утверждение общего собрания, выбирающего управляющую организацию, существенных условий договора управления, является существенным нарушением прав собственников, существенным и неустранимым нарушением Жилищного кодекса, влекущим за собой признание недействительным решений данного общего собрания. Данной нормой ранее руководствовался Лыткаринский городской суд, приявший в отношении того же состава лиц решение от 22 декабря 2008 г. о признании </w:t>
      </w:r>
      <w:proofErr w:type="gramStart"/>
      <w:r w:rsidRPr="004F2C77">
        <w:rPr>
          <w:rFonts w:ascii="Times New Roman" w:hAnsi="Times New Roman" w:cs="Times New Roman"/>
          <w:sz w:val="24"/>
          <w:szCs w:val="24"/>
        </w:rPr>
        <w:t>недействительным</w:t>
      </w:r>
      <w:proofErr w:type="gramEnd"/>
      <w:r w:rsidRPr="004F2C77">
        <w:rPr>
          <w:rFonts w:ascii="Times New Roman" w:hAnsi="Times New Roman" w:cs="Times New Roman"/>
          <w:sz w:val="24"/>
          <w:szCs w:val="24"/>
        </w:rPr>
        <w:t xml:space="preserve"> «общего собрания (заочного голосования) от 22 мая 2008 г.»</w:t>
      </w:r>
      <w:r w:rsidR="00624373">
        <w:rPr>
          <w:rFonts w:ascii="Times New Roman" w:hAnsi="Times New Roman" w:cs="Times New Roman"/>
          <w:sz w:val="24"/>
          <w:szCs w:val="24"/>
        </w:rPr>
        <w:t xml:space="preserve"> </w:t>
      </w:r>
      <w:r w:rsidR="00624373" w:rsidRPr="004F2C77">
        <w:rPr>
          <w:rFonts w:ascii="Times New Roman" w:eastAsia="Times New Roman" w:hAnsi="Times New Roman" w:cs="Times New Roman"/>
          <w:sz w:val="24"/>
          <w:szCs w:val="24"/>
        </w:rPr>
        <w:t xml:space="preserve">(Т. 1, </w:t>
      </w:r>
      <w:proofErr w:type="spellStart"/>
      <w:r w:rsidR="00624373" w:rsidRPr="004F2C77">
        <w:rPr>
          <w:rFonts w:ascii="Times New Roman" w:eastAsia="Times New Roman" w:hAnsi="Times New Roman" w:cs="Times New Roman"/>
          <w:sz w:val="24"/>
          <w:szCs w:val="24"/>
        </w:rPr>
        <w:t>л.д</w:t>
      </w:r>
      <w:proofErr w:type="spellEnd"/>
      <w:r w:rsidR="00624373" w:rsidRPr="004F2C77">
        <w:rPr>
          <w:rFonts w:ascii="Times New Roman" w:eastAsia="Times New Roman" w:hAnsi="Times New Roman" w:cs="Times New Roman"/>
          <w:sz w:val="24"/>
          <w:szCs w:val="24"/>
        </w:rPr>
        <w:t>. 68-75)</w:t>
      </w:r>
      <w:r w:rsidRPr="004F2C77">
        <w:rPr>
          <w:rFonts w:ascii="Times New Roman" w:hAnsi="Times New Roman" w:cs="Times New Roman"/>
          <w:sz w:val="24"/>
          <w:szCs w:val="24"/>
        </w:rPr>
        <w:t xml:space="preserve">. </w:t>
      </w:r>
    </w:p>
    <w:p w:rsidR="002E4658" w:rsidRPr="004F2C77" w:rsidRDefault="002E4658" w:rsidP="00C36F98">
      <w:pPr>
        <w:spacing w:after="0" w:line="252" w:lineRule="auto"/>
        <w:jc w:val="both"/>
        <w:rPr>
          <w:rFonts w:ascii="Times New Roman" w:hAnsi="Times New Roman" w:cs="Times New Roman"/>
          <w:sz w:val="24"/>
          <w:szCs w:val="24"/>
        </w:rPr>
      </w:pPr>
      <w:proofErr w:type="gramStart"/>
      <w:r w:rsidRPr="004F2C77">
        <w:rPr>
          <w:rFonts w:ascii="Times New Roman" w:hAnsi="Times New Roman" w:cs="Times New Roman"/>
          <w:sz w:val="24"/>
          <w:szCs w:val="24"/>
        </w:rPr>
        <w:t>Вывод оспариваемого решения от 26 ноября 2012 г. о том, что якобы «необходимость заключения договоров отсутствовала» в связи с ранее заключенными договорами между ООО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и некоторыми собственниками, противоречит закону, поскольку ч. 1 ст. 162 ЖК РФ требует, чтобы все без исключения договоры управления заключались только и исключительно в порядке, указанном в данной статье, и не допускает никаких изъятий</w:t>
      </w:r>
      <w:proofErr w:type="gramEnd"/>
      <w:r w:rsidRPr="004F2C77">
        <w:rPr>
          <w:rFonts w:ascii="Times New Roman" w:hAnsi="Times New Roman" w:cs="Times New Roman"/>
          <w:sz w:val="24"/>
          <w:szCs w:val="24"/>
        </w:rPr>
        <w:t xml:space="preserve"> из установленной нормы. </w:t>
      </w:r>
    </w:p>
    <w:p w:rsidR="002E4658" w:rsidRPr="004F2C77" w:rsidRDefault="002E4658" w:rsidP="00C36F98">
      <w:pPr>
        <w:spacing w:after="0" w:line="252" w:lineRule="auto"/>
        <w:jc w:val="both"/>
        <w:rPr>
          <w:rFonts w:ascii="Times New Roman" w:hAnsi="Times New Roman" w:cs="Times New Roman"/>
          <w:sz w:val="24"/>
          <w:szCs w:val="24"/>
        </w:rPr>
      </w:pPr>
    </w:p>
    <w:p w:rsidR="002E4658" w:rsidRPr="004F2C77" w:rsidRDefault="002E4658" w:rsidP="00C36F98">
      <w:pPr>
        <w:spacing w:after="0" w:line="252" w:lineRule="auto"/>
        <w:jc w:val="both"/>
        <w:rPr>
          <w:rFonts w:ascii="Times New Roman" w:hAnsi="Times New Roman" w:cs="Times New Roman"/>
          <w:b/>
          <w:sz w:val="24"/>
          <w:szCs w:val="24"/>
        </w:rPr>
      </w:pPr>
      <w:r w:rsidRPr="004F2C77">
        <w:rPr>
          <w:rFonts w:ascii="Times New Roman" w:hAnsi="Times New Roman" w:cs="Times New Roman"/>
          <w:b/>
          <w:sz w:val="24"/>
          <w:szCs w:val="24"/>
        </w:rPr>
        <w:t>Б. Неприменение подлежащих применению норм права</w:t>
      </w:r>
    </w:p>
    <w:p w:rsidR="002E4658" w:rsidRPr="004F2C77" w:rsidRDefault="002E4658"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Кроме того, при оценке судом представленных ООО «</w:t>
      </w:r>
      <w:proofErr w:type="spellStart"/>
      <w:r w:rsidRPr="004F2C77">
        <w:rPr>
          <w:rFonts w:ascii="Times New Roman" w:hAnsi="Times New Roman" w:cs="Times New Roman"/>
          <w:sz w:val="24"/>
          <w:szCs w:val="24"/>
        </w:rPr>
        <w:t>Гарантстрой-Сервис+М</w:t>
      </w:r>
      <w:proofErr w:type="spellEnd"/>
      <w:r w:rsidRPr="004F2C77">
        <w:rPr>
          <w:rFonts w:ascii="Times New Roman" w:hAnsi="Times New Roman" w:cs="Times New Roman"/>
          <w:sz w:val="24"/>
          <w:szCs w:val="24"/>
        </w:rPr>
        <w:t>» договоров 2006-2012 годов подлежали обязательному применению следующие нормы материального права:</w:t>
      </w:r>
    </w:p>
    <w:p w:rsidR="002E4658" w:rsidRPr="004F2C77" w:rsidRDefault="002E4658"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b/>
          <w:sz w:val="24"/>
          <w:szCs w:val="24"/>
        </w:rPr>
        <w:t>- ч. 1 ст. 162 ЖК РФ</w:t>
      </w:r>
      <w:r w:rsidRPr="004F2C77">
        <w:rPr>
          <w:rFonts w:ascii="Times New Roman" w:hAnsi="Times New Roman" w:cs="Times New Roman"/>
          <w:sz w:val="24"/>
          <w:szCs w:val="24"/>
        </w:rPr>
        <w:t xml:space="preserve"> (договор управления заключается с управляющей организацией, выбранной общим собранием собственников, на условиях, утвержденных данным общем собранием): ни один представленный договор заведомо не отвечает указанному порядку;</w:t>
      </w:r>
    </w:p>
    <w:p w:rsidR="002E4658" w:rsidRPr="004F2C77" w:rsidRDefault="002E4658" w:rsidP="00C36F98">
      <w:pPr>
        <w:spacing w:after="0" w:line="252" w:lineRule="auto"/>
        <w:jc w:val="both"/>
        <w:rPr>
          <w:rFonts w:ascii="Times New Roman" w:hAnsi="Times New Roman" w:cs="Times New Roman"/>
          <w:color w:val="000000"/>
          <w:sz w:val="24"/>
          <w:szCs w:val="24"/>
        </w:rPr>
      </w:pPr>
      <w:r w:rsidRPr="004F2C77">
        <w:rPr>
          <w:rFonts w:ascii="Times New Roman" w:hAnsi="Times New Roman" w:cs="Times New Roman"/>
          <w:sz w:val="24"/>
          <w:szCs w:val="24"/>
        </w:rPr>
        <w:t xml:space="preserve">- </w:t>
      </w:r>
      <w:r w:rsidRPr="004F2C77">
        <w:rPr>
          <w:rFonts w:ascii="Times New Roman" w:hAnsi="Times New Roman" w:cs="Times New Roman"/>
          <w:b/>
          <w:sz w:val="24"/>
          <w:szCs w:val="24"/>
        </w:rPr>
        <w:t>ч. 4 ст. 162 ЖК РФ</w:t>
      </w:r>
      <w:r w:rsidRPr="004F2C77">
        <w:rPr>
          <w:rFonts w:ascii="Times New Roman" w:hAnsi="Times New Roman" w:cs="Times New Roman"/>
          <w:sz w:val="24"/>
          <w:szCs w:val="24"/>
        </w:rPr>
        <w:t xml:space="preserve"> (у</w:t>
      </w:r>
      <w:r w:rsidRPr="004F2C77">
        <w:rPr>
          <w:rFonts w:ascii="Times New Roman" w:hAnsi="Times New Roman" w:cs="Times New Roman"/>
          <w:color w:val="000000"/>
          <w:sz w:val="24"/>
          <w:szCs w:val="24"/>
        </w:rPr>
        <w:t>словия договора управления многоквартирным домом устанавливаются одинаковыми для всех собственников): третьим лицом представлены договоры нескольких типов, существенно различающихся по условиям;</w:t>
      </w:r>
    </w:p>
    <w:p w:rsidR="002E4658" w:rsidRPr="004F2C77" w:rsidRDefault="002E4658" w:rsidP="00C36F98">
      <w:pPr>
        <w:spacing w:after="0" w:line="252" w:lineRule="auto"/>
        <w:jc w:val="both"/>
        <w:rPr>
          <w:rFonts w:ascii="Times New Roman" w:hAnsi="Times New Roman" w:cs="Times New Roman"/>
          <w:color w:val="000000"/>
          <w:sz w:val="24"/>
          <w:szCs w:val="24"/>
        </w:rPr>
      </w:pPr>
      <w:r w:rsidRPr="004F2C77">
        <w:rPr>
          <w:rFonts w:ascii="Times New Roman" w:hAnsi="Times New Roman" w:cs="Times New Roman"/>
          <w:b/>
          <w:color w:val="000000"/>
          <w:sz w:val="24"/>
          <w:szCs w:val="24"/>
        </w:rPr>
        <w:lastRenderedPageBreak/>
        <w:t>- ч. 9 ст. 162 ЖК РФ</w:t>
      </w:r>
      <w:r w:rsidRPr="004F2C77">
        <w:rPr>
          <w:rFonts w:ascii="Times New Roman" w:hAnsi="Times New Roman" w:cs="Times New Roman"/>
          <w:color w:val="000000"/>
          <w:sz w:val="24"/>
          <w:szCs w:val="24"/>
        </w:rPr>
        <w:t xml:space="preserve"> (управление многоквартирным домом, в котором создано ТСЖ, осуществляется с учетом положений раздела </w:t>
      </w:r>
      <w:r w:rsidRPr="004F2C77">
        <w:rPr>
          <w:rFonts w:ascii="Times New Roman" w:hAnsi="Times New Roman" w:cs="Times New Roman"/>
          <w:color w:val="000000"/>
          <w:sz w:val="24"/>
          <w:szCs w:val="24"/>
          <w:lang w:val="en-US"/>
        </w:rPr>
        <w:t>VI</w:t>
      </w:r>
      <w:r w:rsidRPr="004F2C77">
        <w:rPr>
          <w:rFonts w:ascii="Times New Roman" w:hAnsi="Times New Roman" w:cs="Times New Roman"/>
          <w:color w:val="000000"/>
          <w:sz w:val="24"/>
          <w:szCs w:val="24"/>
        </w:rPr>
        <w:t xml:space="preserve"> ЖК РФ): ни один договор, заключенный после 19 мая 2005 г. (дата государственной регистрации ТСЖ «Святогор») не отвечает указанному условию;</w:t>
      </w:r>
    </w:p>
    <w:p w:rsidR="002E4658" w:rsidRPr="004F2C77" w:rsidRDefault="002E4658" w:rsidP="00C36F98">
      <w:pPr>
        <w:spacing w:after="0" w:line="252" w:lineRule="auto"/>
        <w:jc w:val="both"/>
        <w:rPr>
          <w:rFonts w:ascii="Times New Roman" w:hAnsi="Times New Roman" w:cs="Times New Roman"/>
          <w:color w:val="000000"/>
          <w:sz w:val="24"/>
          <w:szCs w:val="24"/>
        </w:rPr>
      </w:pPr>
      <w:r w:rsidRPr="004F2C77">
        <w:rPr>
          <w:rFonts w:ascii="Times New Roman" w:hAnsi="Times New Roman" w:cs="Times New Roman"/>
          <w:b/>
          <w:color w:val="000000"/>
          <w:sz w:val="24"/>
          <w:szCs w:val="24"/>
        </w:rPr>
        <w:t>- ст. 16 закона «О защите прав потребителей»</w:t>
      </w:r>
      <w:r w:rsidRPr="004F2C77">
        <w:rPr>
          <w:rFonts w:ascii="Times New Roman" w:hAnsi="Times New Roman" w:cs="Times New Roman"/>
          <w:color w:val="000000"/>
          <w:sz w:val="24"/>
          <w:szCs w:val="24"/>
        </w:rPr>
        <w:t xml:space="preserve"> (недействительность условий договора, ущемляющих права потребителя по сравнению с законом и иными правовыми актами): во всех представленных договорах состав работ и цена работ устанавливаются и пересматриваются исполнителем самовольно, без согласия потребителя;</w:t>
      </w:r>
    </w:p>
    <w:p w:rsidR="002E4658" w:rsidRPr="004F2C77" w:rsidRDefault="002E4658" w:rsidP="00C36F98">
      <w:pPr>
        <w:spacing w:after="0" w:line="252" w:lineRule="auto"/>
        <w:jc w:val="both"/>
        <w:rPr>
          <w:rFonts w:ascii="Times New Roman" w:hAnsi="Times New Roman" w:cs="Times New Roman"/>
          <w:color w:val="000000"/>
          <w:sz w:val="24"/>
          <w:szCs w:val="24"/>
        </w:rPr>
      </w:pPr>
      <w:r w:rsidRPr="004F2C77">
        <w:rPr>
          <w:rFonts w:ascii="Times New Roman" w:hAnsi="Times New Roman" w:cs="Times New Roman"/>
          <w:b/>
          <w:color w:val="000000"/>
          <w:sz w:val="24"/>
          <w:szCs w:val="24"/>
        </w:rPr>
        <w:t>- ст. 168 ГК РФ</w:t>
      </w:r>
      <w:r w:rsidRPr="004F2C77">
        <w:rPr>
          <w:rFonts w:ascii="Times New Roman" w:hAnsi="Times New Roman" w:cs="Times New Roman"/>
          <w:color w:val="000000"/>
          <w:sz w:val="24"/>
          <w:szCs w:val="24"/>
        </w:rPr>
        <w:t xml:space="preserve"> (недействительность сделки, не соответствующей закону): все представленные договоры приняты с нарушением норм </w:t>
      </w:r>
      <w:proofErr w:type="spellStart"/>
      <w:r w:rsidRPr="004F2C77">
        <w:rPr>
          <w:rFonts w:ascii="Times New Roman" w:hAnsi="Times New Roman" w:cs="Times New Roman"/>
          <w:color w:val="000000"/>
          <w:sz w:val="24"/>
          <w:szCs w:val="24"/>
        </w:rPr>
        <w:t>чч</w:t>
      </w:r>
      <w:proofErr w:type="spellEnd"/>
      <w:r w:rsidRPr="004F2C77">
        <w:rPr>
          <w:rFonts w:ascii="Times New Roman" w:hAnsi="Times New Roman" w:cs="Times New Roman"/>
          <w:color w:val="000000"/>
          <w:sz w:val="24"/>
          <w:szCs w:val="24"/>
        </w:rPr>
        <w:t xml:space="preserve">. 1, 9 ст. 162 ЖК РФ; </w:t>
      </w:r>
    </w:p>
    <w:p w:rsidR="002E4658" w:rsidRPr="004F2C77" w:rsidRDefault="002E4658" w:rsidP="00C36F98">
      <w:pPr>
        <w:spacing w:after="0" w:line="252" w:lineRule="auto"/>
        <w:jc w:val="both"/>
        <w:rPr>
          <w:rFonts w:ascii="Times New Roman" w:hAnsi="Times New Roman" w:cs="Times New Roman"/>
          <w:color w:val="000000"/>
          <w:sz w:val="24"/>
          <w:szCs w:val="24"/>
        </w:rPr>
      </w:pPr>
      <w:r w:rsidRPr="004F2C77">
        <w:rPr>
          <w:rFonts w:ascii="Times New Roman" w:hAnsi="Times New Roman" w:cs="Times New Roman"/>
          <w:b/>
          <w:color w:val="000000"/>
          <w:sz w:val="24"/>
          <w:szCs w:val="24"/>
        </w:rPr>
        <w:t>- ст. 179 ГК РФ</w:t>
      </w:r>
      <w:r w:rsidRPr="004F2C77">
        <w:rPr>
          <w:rFonts w:ascii="Times New Roman" w:hAnsi="Times New Roman" w:cs="Times New Roman"/>
          <w:color w:val="000000"/>
          <w:sz w:val="24"/>
          <w:szCs w:val="24"/>
        </w:rPr>
        <w:t xml:space="preserve"> (недействительность кабальной сделки): все представленные договоры отвечают признакам сделки на крайне невыгодных условиях (кабальной сделки), заключенной под влиянием обмана, угрозы или стечения тяжелых обстоятельств. </w:t>
      </w:r>
    </w:p>
    <w:p w:rsidR="00FC3A2D" w:rsidRPr="004F2C77" w:rsidRDefault="00FC3A2D" w:rsidP="00C36F98">
      <w:pPr>
        <w:spacing w:after="0" w:line="252" w:lineRule="auto"/>
        <w:jc w:val="both"/>
        <w:rPr>
          <w:rFonts w:ascii="Times New Roman" w:hAnsi="Times New Roman" w:cs="Times New Roman"/>
          <w:sz w:val="24"/>
          <w:szCs w:val="24"/>
          <w:highlight w:val="yellow"/>
        </w:rPr>
      </w:pPr>
      <w:r w:rsidRPr="004F2C77">
        <w:rPr>
          <w:rFonts w:ascii="Times New Roman" w:hAnsi="Times New Roman" w:cs="Times New Roman"/>
          <w:sz w:val="24"/>
          <w:szCs w:val="24"/>
        </w:rPr>
        <w:t>Истцы также указывали (</w:t>
      </w:r>
      <w:r w:rsidR="00E50F69" w:rsidRPr="004F2C77">
        <w:rPr>
          <w:rFonts w:ascii="Times New Roman" w:hAnsi="Times New Roman" w:cs="Times New Roman"/>
          <w:sz w:val="24"/>
          <w:szCs w:val="24"/>
        </w:rPr>
        <w:t xml:space="preserve">Т.4., </w:t>
      </w:r>
      <w:proofErr w:type="spellStart"/>
      <w:r w:rsidR="00E50F69" w:rsidRPr="004F2C77">
        <w:rPr>
          <w:rFonts w:ascii="Times New Roman" w:hAnsi="Times New Roman" w:cs="Times New Roman"/>
          <w:sz w:val="24"/>
          <w:szCs w:val="24"/>
        </w:rPr>
        <w:t>л.д</w:t>
      </w:r>
      <w:proofErr w:type="spellEnd"/>
      <w:r w:rsidR="00E50F69" w:rsidRPr="004F2C77">
        <w:rPr>
          <w:rFonts w:ascii="Times New Roman" w:hAnsi="Times New Roman" w:cs="Times New Roman"/>
          <w:sz w:val="24"/>
          <w:szCs w:val="24"/>
        </w:rPr>
        <w:t>. 434</w:t>
      </w:r>
      <w:r w:rsidRPr="004F2C77">
        <w:rPr>
          <w:rFonts w:ascii="Times New Roman" w:hAnsi="Times New Roman" w:cs="Times New Roman"/>
          <w:sz w:val="24"/>
          <w:szCs w:val="24"/>
        </w:rPr>
        <w:t xml:space="preserve">), что в судебной практике </w:t>
      </w:r>
      <w:r w:rsidRPr="004F2C77">
        <w:rPr>
          <w:rFonts w:ascii="Times New Roman" w:hAnsi="Times New Roman" w:cs="Times New Roman"/>
          <w:b/>
          <w:sz w:val="24"/>
          <w:szCs w:val="24"/>
        </w:rPr>
        <w:t>позиция высших судебных органов Российской Федерации</w:t>
      </w:r>
      <w:r w:rsidRPr="004F2C77">
        <w:rPr>
          <w:rFonts w:ascii="Times New Roman" w:hAnsi="Times New Roman" w:cs="Times New Roman"/>
          <w:sz w:val="24"/>
          <w:szCs w:val="24"/>
        </w:rPr>
        <w:t>, отвечающих за единообразие толкования и применения норм материального права, определена постановлением Президиума Высшего Арбитражного Суда Российской Федерации № 1093/10 от 15 июля 2010 г. (ВАС-1093/2010). Согласно данному постановлению, в многоквартирном доме, в котором собственники выбрали способ управления товарищество собственников жилья, заключение какой-либо компанией договора на выполнение работ не с ТСЖ, а с отдельными собственниками, является ничтожной сделкой и не дает данной организации прав управляющей компании</w:t>
      </w:r>
    </w:p>
    <w:p w:rsidR="00FC3A2D" w:rsidRPr="004F2C77" w:rsidRDefault="00FC3A2D" w:rsidP="00C36F98">
      <w:pPr>
        <w:spacing w:after="0" w:line="252" w:lineRule="auto"/>
        <w:rPr>
          <w:rFonts w:ascii="Times New Roman" w:hAnsi="Times New Roman" w:cs="Times New Roman"/>
          <w:sz w:val="24"/>
          <w:szCs w:val="24"/>
          <w:highlight w:val="yellow"/>
        </w:rPr>
      </w:pPr>
    </w:p>
    <w:p w:rsidR="001520F0" w:rsidRPr="004F2C77" w:rsidRDefault="002E4658" w:rsidP="00C36F98">
      <w:pPr>
        <w:spacing w:after="0" w:line="252" w:lineRule="auto"/>
        <w:rPr>
          <w:rFonts w:ascii="Times New Roman" w:hAnsi="Times New Roman" w:cs="Times New Roman"/>
          <w:b/>
          <w:sz w:val="24"/>
          <w:szCs w:val="24"/>
        </w:rPr>
      </w:pPr>
      <w:r w:rsidRPr="004F2C77">
        <w:rPr>
          <w:rFonts w:ascii="Times New Roman" w:hAnsi="Times New Roman" w:cs="Times New Roman"/>
          <w:b/>
          <w:sz w:val="24"/>
          <w:szCs w:val="24"/>
        </w:rPr>
        <w:t>В</w:t>
      </w:r>
      <w:r w:rsidR="00F93AF7" w:rsidRPr="004F2C77">
        <w:rPr>
          <w:rFonts w:ascii="Times New Roman" w:hAnsi="Times New Roman" w:cs="Times New Roman"/>
          <w:b/>
          <w:sz w:val="24"/>
          <w:szCs w:val="24"/>
        </w:rPr>
        <w:t>. Неправильное применение норм ст. 4</w:t>
      </w:r>
      <w:r w:rsidR="0059034B" w:rsidRPr="004F2C77">
        <w:rPr>
          <w:rFonts w:ascii="Times New Roman" w:hAnsi="Times New Roman" w:cs="Times New Roman"/>
          <w:b/>
          <w:sz w:val="24"/>
          <w:szCs w:val="24"/>
        </w:rPr>
        <w:t>4</w:t>
      </w:r>
      <w:r w:rsidR="00F93AF7" w:rsidRPr="004F2C77">
        <w:rPr>
          <w:rFonts w:ascii="Times New Roman" w:hAnsi="Times New Roman" w:cs="Times New Roman"/>
          <w:b/>
          <w:sz w:val="24"/>
          <w:szCs w:val="24"/>
        </w:rPr>
        <w:t>-4</w:t>
      </w:r>
      <w:r w:rsidR="0059034B" w:rsidRPr="004F2C77">
        <w:rPr>
          <w:rFonts w:ascii="Times New Roman" w:hAnsi="Times New Roman" w:cs="Times New Roman"/>
          <w:b/>
          <w:sz w:val="24"/>
          <w:szCs w:val="24"/>
        </w:rPr>
        <w:t>8</w:t>
      </w:r>
      <w:r w:rsidR="00F93AF7" w:rsidRPr="004F2C77">
        <w:rPr>
          <w:rFonts w:ascii="Times New Roman" w:hAnsi="Times New Roman" w:cs="Times New Roman"/>
          <w:b/>
          <w:sz w:val="24"/>
          <w:szCs w:val="24"/>
        </w:rPr>
        <w:t xml:space="preserve"> ЖК РФ. </w:t>
      </w:r>
    </w:p>
    <w:p w:rsidR="0059034B" w:rsidRPr="004F2C77" w:rsidRDefault="0059034B"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Вывод суда </w:t>
      </w:r>
      <w:r w:rsidR="00F93AF7" w:rsidRPr="004F2C77">
        <w:rPr>
          <w:rFonts w:ascii="Times New Roman" w:hAnsi="Times New Roman" w:cs="Times New Roman"/>
          <w:sz w:val="24"/>
          <w:szCs w:val="24"/>
        </w:rPr>
        <w:t>о том, что «законодатель не установил предельного срока между проведением общего собрания путем совместного присутствия собственников… и заочным голосованием»</w:t>
      </w:r>
      <w:r w:rsidRPr="004F2C77">
        <w:rPr>
          <w:rFonts w:ascii="Times New Roman" w:hAnsi="Times New Roman" w:cs="Times New Roman"/>
          <w:sz w:val="24"/>
          <w:szCs w:val="24"/>
        </w:rPr>
        <w:t xml:space="preserve"> противоречит нормам Жилищного кодекса, посвященных правилам проведения собраний собственников и обязательным срокам разрешения вопросов, относящихся к компетенции собственников. </w:t>
      </w:r>
    </w:p>
    <w:p w:rsidR="00F93AF7" w:rsidRPr="004F2C77" w:rsidRDefault="00F93AF7" w:rsidP="00C36F98">
      <w:pPr>
        <w:spacing w:after="0" w:line="252" w:lineRule="auto"/>
        <w:jc w:val="both"/>
        <w:rPr>
          <w:rFonts w:ascii="Times New Roman" w:hAnsi="Times New Roman" w:cs="Times New Roman"/>
        </w:rPr>
      </w:pPr>
      <w:r w:rsidRPr="004F2C77">
        <w:rPr>
          <w:rFonts w:ascii="Times New Roman" w:hAnsi="Times New Roman" w:cs="Times New Roman"/>
        </w:rPr>
        <w:t xml:space="preserve">Согласно </w:t>
      </w:r>
      <w:r w:rsidRPr="004F2C77">
        <w:rPr>
          <w:rFonts w:ascii="Times New Roman" w:hAnsi="Times New Roman" w:cs="Times New Roman"/>
          <w:b/>
        </w:rPr>
        <w:t>ст. 45 Жилищного кодекса</w:t>
      </w:r>
      <w:r w:rsidRPr="004F2C77">
        <w:rPr>
          <w:rFonts w:ascii="Times New Roman" w:hAnsi="Times New Roman" w:cs="Times New Roman"/>
        </w:rPr>
        <w:t xml:space="preserve">, собственники обязаны ежегодно проводить годовое общее собрание (ч. 1 ст. 45 ЖК РФ), а остальные общие собрания, проводимые в течение года, являются внеочередными (ч. 2. ст. ЖК РФ). Таким образом, </w:t>
      </w:r>
      <w:r w:rsidRPr="004F2C77">
        <w:rPr>
          <w:rFonts w:ascii="Times New Roman" w:hAnsi="Times New Roman" w:cs="Times New Roman"/>
          <w:b/>
        </w:rPr>
        <w:t>законодатель установил, что внеочередные собрания по определению ограничены промежутком в один год</w:t>
      </w:r>
      <w:r w:rsidRPr="004F2C77">
        <w:rPr>
          <w:rFonts w:ascii="Times New Roman" w:hAnsi="Times New Roman" w:cs="Times New Roman"/>
        </w:rPr>
        <w:t xml:space="preserve"> между очередными годовыми собраниями. </w:t>
      </w:r>
    </w:p>
    <w:p w:rsidR="00F93AF7" w:rsidRPr="004F2C77" w:rsidRDefault="00F93AF7" w:rsidP="00C36F98">
      <w:pPr>
        <w:spacing w:after="0" w:line="252" w:lineRule="auto"/>
        <w:jc w:val="both"/>
        <w:rPr>
          <w:rFonts w:ascii="Times New Roman" w:hAnsi="Times New Roman" w:cs="Times New Roman"/>
        </w:rPr>
      </w:pPr>
      <w:r w:rsidRPr="004F2C77">
        <w:rPr>
          <w:rFonts w:ascii="Times New Roman" w:hAnsi="Times New Roman" w:cs="Times New Roman"/>
        </w:rPr>
        <w:t xml:space="preserve">Кроме того, законодатель установил периодичность решения вопросов, касающихся управления многоквартирным домом. В частности, правление ТСЖ должно избираться </w:t>
      </w:r>
      <w:r w:rsidRPr="004F2C77">
        <w:rPr>
          <w:rFonts w:ascii="Times New Roman" w:hAnsi="Times New Roman" w:cs="Times New Roman"/>
          <w:b/>
        </w:rPr>
        <w:t>не реже чем раз в два года</w:t>
      </w:r>
      <w:r w:rsidRPr="004F2C77">
        <w:rPr>
          <w:rFonts w:ascii="Times New Roman" w:hAnsi="Times New Roman" w:cs="Times New Roman"/>
        </w:rPr>
        <w:t xml:space="preserve"> (ч. 2 ст. 147 ЖК РФ), а договор управления с выбранной по конкурсу управляющей организацией может действовать </w:t>
      </w:r>
      <w:r w:rsidRPr="004F2C77">
        <w:rPr>
          <w:rFonts w:ascii="Times New Roman" w:hAnsi="Times New Roman" w:cs="Times New Roman"/>
          <w:b/>
        </w:rPr>
        <w:t>не более трех лет</w:t>
      </w:r>
      <w:r w:rsidRPr="004F2C77">
        <w:rPr>
          <w:rFonts w:ascii="Times New Roman" w:hAnsi="Times New Roman" w:cs="Times New Roman"/>
        </w:rPr>
        <w:t xml:space="preserve"> (ч. 5 ст. 162). Введенные законодателем нормы учитывают, что в течение двух-трех лет неизбежно возникают новые существенные обстоятельства, которые требуют обязательного обсуждения собственников на собрании в очной форме.</w:t>
      </w:r>
    </w:p>
    <w:p w:rsidR="00F93AF7" w:rsidRDefault="00F93AF7" w:rsidP="00C36F98">
      <w:pPr>
        <w:spacing w:after="0" w:line="252" w:lineRule="auto"/>
        <w:jc w:val="both"/>
        <w:rPr>
          <w:rFonts w:ascii="Times New Roman" w:hAnsi="Times New Roman" w:cs="Times New Roman"/>
          <w:sz w:val="24"/>
          <w:szCs w:val="24"/>
        </w:rPr>
      </w:pPr>
      <w:r w:rsidRPr="004F2C77">
        <w:rPr>
          <w:rFonts w:ascii="Times New Roman" w:hAnsi="Times New Roman" w:cs="Times New Roman"/>
          <w:sz w:val="24"/>
          <w:szCs w:val="24"/>
        </w:rPr>
        <w:t xml:space="preserve"> </w:t>
      </w:r>
      <w:proofErr w:type="gramStart"/>
      <w:r w:rsidRPr="004F2C77">
        <w:rPr>
          <w:rFonts w:ascii="Times New Roman" w:hAnsi="Times New Roman" w:cs="Times New Roman"/>
          <w:sz w:val="24"/>
          <w:szCs w:val="24"/>
        </w:rPr>
        <w:t xml:space="preserve">В случае с обжалуемым собранием такими </w:t>
      </w:r>
      <w:r w:rsidRPr="004F2C77">
        <w:rPr>
          <w:rFonts w:ascii="Times New Roman" w:hAnsi="Times New Roman" w:cs="Times New Roman"/>
          <w:b/>
          <w:sz w:val="24"/>
          <w:szCs w:val="24"/>
        </w:rPr>
        <w:t>существенными обстоятельствами, о которых собственники обязательно должны были быть проинформированы</w:t>
      </w:r>
      <w:r w:rsidRPr="004F2C77">
        <w:rPr>
          <w:rFonts w:ascii="Times New Roman" w:hAnsi="Times New Roman" w:cs="Times New Roman"/>
          <w:sz w:val="24"/>
          <w:szCs w:val="24"/>
        </w:rPr>
        <w:t>, состояли, в частности, в том, что по состоянию на март 2012 г.</w:t>
      </w:r>
      <w:r w:rsidR="007030C6" w:rsidRPr="004F2C77">
        <w:rPr>
          <w:rFonts w:ascii="Times New Roman" w:hAnsi="Times New Roman" w:cs="Times New Roman"/>
          <w:sz w:val="24"/>
          <w:szCs w:val="24"/>
        </w:rPr>
        <w:t xml:space="preserve"> компания ООО «</w:t>
      </w:r>
      <w:proofErr w:type="spellStart"/>
      <w:r w:rsidR="007030C6" w:rsidRPr="004F2C77">
        <w:rPr>
          <w:rFonts w:ascii="Times New Roman" w:hAnsi="Times New Roman" w:cs="Times New Roman"/>
          <w:sz w:val="24"/>
          <w:szCs w:val="24"/>
        </w:rPr>
        <w:t>Гарантстрой-Сервис+М</w:t>
      </w:r>
      <w:proofErr w:type="spellEnd"/>
      <w:r w:rsidR="007030C6" w:rsidRPr="004F2C77">
        <w:rPr>
          <w:rFonts w:ascii="Times New Roman" w:hAnsi="Times New Roman" w:cs="Times New Roman"/>
          <w:sz w:val="24"/>
          <w:szCs w:val="24"/>
        </w:rPr>
        <w:t>» не способна выполнять обязанности управляющей организации в связи с арестом имущества, крупной задолженностью перед поставщиками коммунальных ресурсов и иными лицами, а также необходимостью возмещать собственникам, по решению суда</w:t>
      </w:r>
      <w:proofErr w:type="gramEnd"/>
      <w:r w:rsidR="007030C6" w:rsidRPr="004F2C77">
        <w:rPr>
          <w:rFonts w:ascii="Times New Roman" w:hAnsi="Times New Roman" w:cs="Times New Roman"/>
          <w:sz w:val="24"/>
          <w:szCs w:val="24"/>
        </w:rPr>
        <w:t xml:space="preserve">, </w:t>
      </w:r>
      <w:r w:rsidR="004F2C77" w:rsidRPr="004F2C77">
        <w:rPr>
          <w:rFonts w:ascii="Times New Roman" w:hAnsi="Times New Roman" w:cs="Times New Roman"/>
          <w:sz w:val="24"/>
          <w:szCs w:val="24"/>
        </w:rPr>
        <w:t xml:space="preserve">необоснованно собранные в 2009-2011 г. излишние суммы за отопление и техническое обслуживание. Все указанные </w:t>
      </w:r>
      <w:r w:rsidR="004F2C77" w:rsidRPr="004F2C77">
        <w:rPr>
          <w:rFonts w:ascii="Times New Roman" w:hAnsi="Times New Roman" w:cs="Times New Roman"/>
          <w:sz w:val="24"/>
          <w:szCs w:val="24"/>
          <w:u w:val="single"/>
        </w:rPr>
        <w:t>обстоятельства, критически важные для принятия решения о способе управления, должны были обязательно быть доведены до собственников и обсуждены на собрании в очной форме</w:t>
      </w:r>
      <w:r w:rsidR="004F2C77" w:rsidRPr="004F2C77">
        <w:rPr>
          <w:rFonts w:ascii="Times New Roman" w:hAnsi="Times New Roman" w:cs="Times New Roman"/>
          <w:sz w:val="24"/>
          <w:szCs w:val="24"/>
        </w:rPr>
        <w:t xml:space="preserve"> в соответствии с нормами ст. 45-47 Жилищного кодекса.</w:t>
      </w:r>
    </w:p>
    <w:p w:rsidR="00811792" w:rsidRPr="00C36F98" w:rsidRDefault="00811792" w:rsidP="00C36F98">
      <w:pPr>
        <w:spacing w:after="0" w:line="252" w:lineRule="auto"/>
        <w:jc w:val="both"/>
        <w:rPr>
          <w:rFonts w:ascii="Times New Roman" w:hAnsi="Times New Roman" w:cs="Times New Roman"/>
          <w:sz w:val="24"/>
          <w:szCs w:val="24"/>
        </w:rPr>
      </w:pPr>
    </w:p>
    <w:sectPr w:rsidR="00811792" w:rsidRPr="00C36F98" w:rsidSect="00AF57D9">
      <w:footerReference w:type="default" r:id="rId9"/>
      <w:pgSz w:w="11906" w:h="16838"/>
      <w:pgMar w:top="964" w:right="1134"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3C" w:rsidRDefault="00D80D3C" w:rsidP="00C36F98">
      <w:pPr>
        <w:spacing w:after="0" w:line="240" w:lineRule="auto"/>
      </w:pPr>
      <w:r>
        <w:separator/>
      </w:r>
    </w:p>
  </w:endnote>
  <w:endnote w:type="continuationSeparator" w:id="0">
    <w:p w:rsidR="00D80D3C" w:rsidRDefault="00D80D3C" w:rsidP="00C3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69809"/>
      <w:docPartObj>
        <w:docPartGallery w:val="Page Numbers (Bottom of Page)"/>
        <w:docPartUnique/>
      </w:docPartObj>
    </w:sdtPr>
    <w:sdtEndPr/>
    <w:sdtContent>
      <w:sdt>
        <w:sdtPr>
          <w:id w:val="860082579"/>
          <w:docPartObj>
            <w:docPartGallery w:val="Page Numbers (Top of Page)"/>
            <w:docPartUnique/>
          </w:docPartObj>
        </w:sdtPr>
        <w:sdtEndPr/>
        <w:sdtContent>
          <w:p w:rsidR="00811792" w:rsidRDefault="00811792">
            <w:pPr>
              <w:pStyle w:val="a8"/>
              <w:jc w:val="right"/>
            </w:pPr>
            <w:r>
              <w:t xml:space="preserve">Стр. </w:t>
            </w:r>
            <w:r>
              <w:rPr>
                <w:b/>
                <w:bCs/>
                <w:sz w:val="24"/>
                <w:szCs w:val="24"/>
              </w:rPr>
              <w:fldChar w:fldCharType="begin"/>
            </w:r>
            <w:r>
              <w:rPr>
                <w:b/>
                <w:bCs/>
              </w:rPr>
              <w:instrText>PAGE</w:instrText>
            </w:r>
            <w:r>
              <w:rPr>
                <w:b/>
                <w:bCs/>
                <w:sz w:val="24"/>
                <w:szCs w:val="24"/>
              </w:rPr>
              <w:fldChar w:fldCharType="separate"/>
            </w:r>
            <w:r w:rsidR="00B35C77">
              <w:rPr>
                <w:b/>
                <w:bCs/>
                <w:noProof/>
              </w:rPr>
              <w:t>12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35C77">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3C" w:rsidRDefault="00D80D3C" w:rsidP="00C36F98">
      <w:pPr>
        <w:spacing w:after="0" w:line="240" w:lineRule="auto"/>
      </w:pPr>
      <w:r>
        <w:separator/>
      </w:r>
    </w:p>
  </w:footnote>
  <w:footnote w:type="continuationSeparator" w:id="0">
    <w:p w:rsidR="00D80D3C" w:rsidRDefault="00D80D3C" w:rsidP="00C36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7889"/>
    <w:multiLevelType w:val="hybridMultilevel"/>
    <w:tmpl w:val="2A5A1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02169"/>
    <w:multiLevelType w:val="hybridMultilevel"/>
    <w:tmpl w:val="04185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2F81"/>
    <w:rsid w:val="00000115"/>
    <w:rsid w:val="000042C4"/>
    <w:rsid w:val="00041D53"/>
    <w:rsid w:val="000476BC"/>
    <w:rsid w:val="000524A2"/>
    <w:rsid w:val="000536C0"/>
    <w:rsid w:val="0006580B"/>
    <w:rsid w:val="00085098"/>
    <w:rsid w:val="000A7CFB"/>
    <w:rsid w:val="000C1247"/>
    <w:rsid w:val="000C5AB3"/>
    <w:rsid w:val="000C5C91"/>
    <w:rsid w:val="000C7AC1"/>
    <w:rsid w:val="000D05CB"/>
    <w:rsid w:val="000F3FF7"/>
    <w:rsid w:val="0010732C"/>
    <w:rsid w:val="00132550"/>
    <w:rsid w:val="00134303"/>
    <w:rsid w:val="00136B65"/>
    <w:rsid w:val="00142CCF"/>
    <w:rsid w:val="001520F0"/>
    <w:rsid w:val="0016776B"/>
    <w:rsid w:val="00184FEE"/>
    <w:rsid w:val="001962C0"/>
    <w:rsid w:val="001A2113"/>
    <w:rsid w:val="001A3C4C"/>
    <w:rsid w:val="001B051C"/>
    <w:rsid w:val="001B3491"/>
    <w:rsid w:val="001C3C8D"/>
    <w:rsid w:val="00211233"/>
    <w:rsid w:val="00217258"/>
    <w:rsid w:val="00226E6B"/>
    <w:rsid w:val="00292AFF"/>
    <w:rsid w:val="00293D99"/>
    <w:rsid w:val="002941BE"/>
    <w:rsid w:val="00294686"/>
    <w:rsid w:val="002A0BED"/>
    <w:rsid w:val="002C7D4D"/>
    <w:rsid w:val="002D4D59"/>
    <w:rsid w:val="002E4658"/>
    <w:rsid w:val="002F2F81"/>
    <w:rsid w:val="002F6FF7"/>
    <w:rsid w:val="00310114"/>
    <w:rsid w:val="00316CC2"/>
    <w:rsid w:val="00321847"/>
    <w:rsid w:val="00325C06"/>
    <w:rsid w:val="00344BC0"/>
    <w:rsid w:val="00376353"/>
    <w:rsid w:val="003A17DE"/>
    <w:rsid w:val="003B534F"/>
    <w:rsid w:val="003C48C7"/>
    <w:rsid w:val="003C6CD6"/>
    <w:rsid w:val="003E5F83"/>
    <w:rsid w:val="003E645D"/>
    <w:rsid w:val="0042716B"/>
    <w:rsid w:val="00430427"/>
    <w:rsid w:val="00435D7C"/>
    <w:rsid w:val="00446546"/>
    <w:rsid w:val="00455909"/>
    <w:rsid w:val="00482CCB"/>
    <w:rsid w:val="004923F0"/>
    <w:rsid w:val="00493075"/>
    <w:rsid w:val="004A4524"/>
    <w:rsid w:val="004B3F8E"/>
    <w:rsid w:val="004C54CE"/>
    <w:rsid w:val="004C5C43"/>
    <w:rsid w:val="004E40FD"/>
    <w:rsid w:val="004E65CD"/>
    <w:rsid w:val="004F2C77"/>
    <w:rsid w:val="00515E66"/>
    <w:rsid w:val="00544901"/>
    <w:rsid w:val="005536DA"/>
    <w:rsid w:val="00576A1B"/>
    <w:rsid w:val="00585A17"/>
    <w:rsid w:val="0059034B"/>
    <w:rsid w:val="005C58A6"/>
    <w:rsid w:val="005E5309"/>
    <w:rsid w:val="006101FE"/>
    <w:rsid w:val="00624373"/>
    <w:rsid w:val="00636E35"/>
    <w:rsid w:val="00641E3A"/>
    <w:rsid w:val="006660CC"/>
    <w:rsid w:val="0067029E"/>
    <w:rsid w:val="00672379"/>
    <w:rsid w:val="00673D15"/>
    <w:rsid w:val="00674D90"/>
    <w:rsid w:val="006A2BD0"/>
    <w:rsid w:val="006A7A78"/>
    <w:rsid w:val="006B5991"/>
    <w:rsid w:val="006E5AA7"/>
    <w:rsid w:val="006F3F4B"/>
    <w:rsid w:val="007030C6"/>
    <w:rsid w:val="00704AE9"/>
    <w:rsid w:val="00744E3B"/>
    <w:rsid w:val="00750BC2"/>
    <w:rsid w:val="0076071A"/>
    <w:rsid w:val="007C378A"/>
    <w:rsid w:val="007D4106"/>
    <w:rsid w:val="007F58F7"/>
    <w:rsid w:val="00811792"/>
    <w:rsid w:val="008222F0"/>
    <w:rsid w:val="008A2FAC"/>
    <w:rsid w:val="008A423B"/>
    <w:rsid w:val="008A4D20"/>
    <w:rsid w:val="008A5B4F"/>
    <w:rsid w:val="0090201E"/>
    <w:rsid w:val="009223DC"/>
    <w:rsid w:val="0093033B"/>
    <w:rsid w:val="00934731"/>
    <w:rsid w:val="00934C72"/>
    <w:rsid w:val="00936C3A"/>
    <w:rsid w:val="009370C3"/>
    <w:rsid w:val="00940A49"/>
    <w:rsid w:val="00954CAB"/>
    <w:rsid w:val="00975A46"/>
    <w:rsid w:val="009A0F9F"/>
    <w:rsid w:val="009B1152"/>
    <w:rsid w:val="009C1940"/>
    <w:rsid w:val="009E2B0B"/>
    <w:rsid w:val="009F0226"/>
    <w:rsid w:val="00A15482"/>
    <w:rsid w:val="00A20D0F"/>
    <w:rsid w:val="00A44AD0"/>
    <w:rsid w:val="00A55DF4"/>
    <w:rsid w:val="00A97790"/>
    <w:rsid w:val="00AA183A"/>
    <w:rsid w:val="00AA40FA"/>
    <w:rsid w:val="00AB09E1"/>
    <w:rsid w:val="00AD25BB"/>
    <w:rsid w:val="00AD3765"/>
    <w:rsid w:val="00AF57D9"/>
    <w:rsid w:val="00B35C77"/>
    <w:rsid w:val="00B44AEA"/>
    <w:rsid w:val="00B513E3"/>
    <w:rsid w:val="00B65B9D"/>
    <w:rsid w:val="00B74BD6"/>
    <w:rsid w:val="00B76B53"/>
    <w:rsid w:val="00B83486"/>
    <w:rsid w:val="00BB5376"/>
    <w:rsid w:val="00BB59DD"/>
    <w:rsid w:val="00BB5DC4"/>
    <w:rsid w:val="00BC5641"/>
    <w:rsid w:val="00BE01F6"/>
    <w:rsid w:val="00C07F92"/>
    <w:rsid w:val="00C36F98"/>
    <w:rsid w:val="00C3796D"/>
    <w:rsid w:val="00C71FF1"/>
    <w:rsid w:val="00C749D3"/>
    <w:rsid w:val="00CB562A"/>
    <w:rsid w:val="00CD30F3"/>
    <w:rsid w:val="00CE6CC1"/>
    <w:rsid w:val="00D047EC"/>
    <w:rsid w:val="00D1162A"/>
    <w:rsid w:val="00D34AD5"/>
    <w:rsid w:val="00D552CD"/>
    <w:rsid w:val="00D80D3C"/>
    <w:rsid w:val="00DB1393"/>
    <w:rsid w:val="00DC0617"/>
    <w:rsid w:val="00DC14AA"/>
    <w:rsid w:val="00DC2527"/>
    <w:rsid w:val="00DF59FD"/>
    <w:rsid w:val="00E07934"/>
    <w:rsid w:val="00E1280A"/>
    <w:rsid w:val="00E13828"/>
    <w:rsid w:val="00E327E6"/>
    <w:rsid w:val="00E36F45"/>
    <w:rsid w:val="00E42527"/>
    <w:rsid w:val="00E44583"/>
    <w:rsid w:val="00E50F69"/>
    <w:rsid w:val="00E57DAD"/>
    <w:rsid w:val="00E662F6"/>
    <w:rsid w:val="00E8514D"/>
    <w:rsid w:val="00EB4ED1"/>
    <w:rsid w:val="00EE124C"/>
    <w:rsid w:val="00EE712D"/>
    <w:rsid w:val="00EF652C"/>
    <w:rsid w:val="00F15928"/>
    <w:rsid w:val="00F67115"/>
    <w:rsid w:val="00F70975"/>
    <w:rsid w:val="00F93AF7"/>
    <w:rsid w:val="00FB0AAA"/>
    <w:rsid w:val="00FB1BBC"/>
    <w:rsid w:val="00FC3A2D"/>
    <w:rsid w:val="00FD4491"/>
    <w:rsid w:val="00FD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F81"/>
    <w:rPr>
      <w:rFonts w:eastAsiaTheme="minorEastAsia"/>
      <w:lang w:eastAsia="ru-RU"/>
    </w:rPr>
  </w:style>
  <w:style w:type="paragraph" w:styleId="1">
    <w:name w:val="heading 1"/>
    <w:basedOn w:val="a"/>
    <w:link w:val="10"/>
    <w:uiPriority w:val="9"/>
    <w:qFormat/>
    <w:rsid w:val="002112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45590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310114"/>
    <w:pPr>
      <w:ind w:left="720"/>
      <w:contextualSpacing/>
    </w:pPr>
  </w:style>
  <w:style w:type="character" w:styleId="a4">
    <w:name w:val="Hyperlink"/>
    <w:basedOn w:val="a0"/>
    <w:uiPriority w:val="99"/>
    <w:semiHidden/>
    <w:unhideWhenUsed/>
    <w:rsid w:val="00310114"/>
    <w:rPr>
      <w:color w:val="0000FF"/>
      <w:u w:val="single"/>
    </w:rPr>
  </w:style>
  <w:style w:type="character" w:customStyle="1" w:styleId="apple-converted-space">
    <w:name w:val="apple-converted-space"/>
    <w:basedOn w:val="a0"/>
    <w:rsid w:val="00310114"/>
  </w:style>
  <w:style w:type="paragraph" w:customStyle="1" w:styleId="Default">
    <w:name w:val="Default"/>
    <w:rsid w:val="00C07F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FollowedHyperlink"/>
    <w:basedOn w:val="a0"/>
    <w:uiPriority w:val="99"/>
    <w:semiHidden/>
    <w:unhideWhenUsed/>
    <w:rsid w:val="009C1940"/>
    <w:rPr>
      <w:color w:val="800080" w:themeColor="followedHyperlink"/>
      <w:u w:val="single"/>
    </w:rPr>
  </w:style>
  <w:style w:type="character" w:customStyle="1" w:styleId="10">
    <w:name w:val="Заголовок 1 Знак"/>
    <w:basedOn w:val="a0"/>
    <w:link w:val="1"/>
    <w:uiPriority w:val="9"/>
    <w:rsid w:val="00211233"/>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C36F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6F98"/>
    <w:rPr>
      <w:rFonts w:eastAsiaTheme="minorEastAsia"/>
      <w:lang w:eastAsia="ru-RU"/>
    </w:rPr>
  </w:style>
  <w:style w:type="paragraph" w:styleId="a8">
    <w:name w:val="footer"/>
    <w:basedOn w:val="a"/>
    <w:link w:val="a9"/>
    <w:uiPriority w:val="99"/>
    <w:unhideWhenUsed/>
    <w:rsid w:val="00C36F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6F98"/>
    <w:rPr>
      <w:rFonts w:eastAsiaTheme="minorEastAsia"/>
      <w:lang w:eastAsia="ru-RU"/>
    </w:rPr>
  </w:style>
  <w:style w:type="paragraph" w:styleId="aa">
    <w:name w:val="Balloon Text"/>
    <w:basedOn w:val="a"/>
    <w:link w:val="ab"/>
    <w:uiPriority w:val="99"/>
    <w:semiHidden/>
    <w:unhideWhenUsed/>
    <w:rsid w:val="008117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1179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8309">
      <w:bodyDiv w:val="1"/>
      <w:marLeft w:val="0"/>
      <w:marRight w:val="0"/>
      <w:marTop w:val="0"/>
      <w:marBottom w:val="0"/>
      <w:divBdr>
        <w:top w:val="none" w:sz="0" w:space="0" w:color="auto"/>
        <w:left w:val="none" w:sz="0" w:space="0" w:color="auto"/>
        <w:bottom w:val="none" w:sz="0" w:space="0" w:color="auto"/>
        <w:right w:val="none" w:sz="0" w:space="0" w:color="auto"/>
      </w:divBdr>
      <w:divsChild>
        <w:div w:id="1297103423">
          <w:marLeft w:val="0"/>
          <w:marRight w:val="0"/>
          <w:marTop w:val="0"/>
          <w:marBottom w:val="0"/>
          <w:divBdr>
            <w:top w:val="none" w:sz="0" w:space="0" w:color="auto"/>
            <w:left w:val="none" w:sz="0" w:space="0" w:color="auto"/>
            <w:bottom w:val="none" w:sz="0" w:space="0" w:color="auto"/>
            <w:right w:val="none" w:sz="0" w:space="0" w:color="auto"/>
          </w:divBdr>
        </w:div>
      </w:divsChild>
    </w:div>
    <w:div w:id="303051599">
      <w:bodyDiv w:val="1"/>
      <w:marLeft w:val="0"/>
      <w:marRight w:val="0"/>
      <w:marTop w:val="0"/>
      <w:marBottom w:val="0"/>
      <w:divBdr>
        <w:top w:val="none" w:sz="0" w:space="0" w:color="auto"/>
        <w:left w:val="none" w:sz="0" w:space="0" w:color="auto"/>
        <w:bottom w:val="none" w:sz="0" w:space="0" w:color="auto"/>
        <w:right w:val="none" w:sz="0" w:space="0" w:color="auto"/>
      </w:divBdr>
      <w:divsChild>
        <w:div w:id="1130241400">
          <w:marLeft w:val="0"/>
          <w:marRight w:val="0"/>
          <w:marTop w:val="0"/>
          <w:marBottom w:val="0"/>
          <w:divBdr>
            <w:top w:val="none" w:sz="0" w:space="0" w:color="auto"/>
            <w:left w:val="none" w:sz="0" w:space="0" w:color="auto"/>
            <w:bottom w:val="none" w:sz="0" w:space="0" w:color="auto"/>
            <w:right w:val="none" w:sz="0" w:space="0" w:color="auto"/>
          </w:divBdr>
        </w:div>
      </w:divsChild>
    </w:div>
    <w:div w:id="471560207">
      <w:bodyDiv w:val="1"/>
      <w:marLeft w:val="0"/>
      <w:marRight w:val="0"/>
      <w:marTop w:val="0"/>
      <w:marBottom w:val="0"/>
      <w:divBdr>
        <w:top w:val="none" w:sz="0" w:space="0" w:color="auto"/>
        <w:left w:val="none" w:sz="0" w:space="0" w:color="auto"/>
        <w:bottom w:val="none" w:sz="0" w:space="0" w:color="auto"/>
        <w:right w:val="none" w:sz="0" w:space="0" w:color="auto"/>
      </w:divBdr>
      <w:divsChild>
        <w:div w:id="1284389012">
          <w:marLeft w:val="0"/>
          <w:marRight w:val="0"/>
          <w:marTop w:val="0"/>
          <w:marBottom w:val="0"/>
          <w:divBdr>
            <w:top w:val="none" w:sz="0" w:space="0" w:color="auto"/>
            <w:left w:val="none" w:sz="0" w:space="0" w:color="auto"/>
            <w:bottom w:val="none" w:sz="0" w:space="0" w:color="auto"/>
            <w:right w:val="none" w:sz="0" w:space="0" w:color="auto"/>
          </w:divBdr>
        </w:div>
      </w:divsChild>
    </w:div>
    <w:div w:id="718749005">
      <w:bodyDiv w:val="1"/>
      <w:marLeft w:val="0"/>
      <w:marRight w:val="0"/>
      <w:marTop w:val="0"/>
      <w:marBottom w:val="0"/>
      <w:divBdr>
        <w:top w:val="none" w:sz="0" w:space="0" w:color="auto"/>
        <w:left w:val="none" w:sz="0" w:space="0" w:color="auto"/>
        <w:bottom w:val="none" w:sz="0" w:space="0" w:color="auto"/>
        <w:right w:val="none" w:sz="0" w:space="0" w:color="auto"/>
      </w:divBdr>
    </w:div>
    <w:div w:id="1176773716">
      <w:bodyDiv w:val="1"/>
      <w:marLeft w:val="0"/>
      <w:marRight w:val="0"/>
      <w:marTop w:val="0"/>
      <w:marBottom w:val="0"/>
      <w:divBdr>
        <w:top w:val="none" w:sz="0" w:space="0" w:color="auto"/>
        <w:left w:val="none" w:sz="0" w:space="0" w:color="auto"/>
        <w:bottom w:val="none" w:sz="0" w:space="0" w:color="auto"/>
        <w:right w:val="none" w:sz="0" w:space="0" w:color="auto"/>
      </w:divBdr>
      <w:divsChild>
        <w:div w:id="1999844494">
          <w:marLeft w:val="0"/>
          <w:marRight w:val="0"/>
          <w:marTop w:val="0"/>
          <w:marBottom w:val="0"/>
          <w:divBdr>
            <w:top w:val="none" w:sz="0" w:space="0" w:color="auto"/>
            <w:left w:val="none" w:sz="0" w:space="0" w:color="auto"/>
            <w:bottom w:val="none" w:sz="0" w:space="0" w:color="auto"/>
            <w:right w:val="none" w:sz="0" w:space="0" w:color="auto"/>
          </w:divBdr>
        </w:div>
      </w:divsChild>
    </w:div>
    <w:div w:id="1423648623">
      <w:bodyDiv w:val="1"/>
      <w:marLeft w:val="0"/>
      <w:marRight w:val="0"/>
      <w:marTop w:val="0"/>
      <w:marBottom w:val="0"/>
      <w:divBdr>
        <w:top w:val="none" w:sz="0" w:space="0" w:color="auto"/>
        <w:left w:val="none" w:sz="0" w:space="0" w:color="auto"/>
        <w:bottom w:val="none" w:sz="0" w:space="0" w:color="auto"/>
        <w:right w:val="none" w:sz="0" w:space="0" w:color="auto"/>
      </w:divBdr>
      <w:divsChild>
        <w:div w:id="330528301">
          <w:marLeft w:val="0"/>
          <w:marRight w:val="0"/>
          <w:marTop w:val="0"/>
          <w:marBottom w:val="0"/>
          <w:divBdr>
            <w:top w:val="none" w:sz="0" w:space="0" w:color="auto"/>
            <w:left w:val="none" w:sz="0" w:space="0" w:color="auto"/>
            <w:bottom w:val="none" w:sz="0" w:space="0" w:color="auto"/>
            <w:right w:val="none" w:sz="0" w:space="0" w:color="auto"/>
          </w:divBdr>
        </w:div>
      </w:divsChild>
    </w:div>
    <w:div w:id="1538663326">
      <w:bodyDiv w:val="1"/>
      <w:marLeft w:val="0"/>
      <w:marRight w:val="0"/>
      <w:marTop w:val="0"/>
      <w:marBottom w:val="0"/>
      <w:divBdr>
        <w:top w:val="none" w:sz="0" w:space="0" w:color="auto"/>
        <w:left w:val="none" w:sz="0" w:space="0" w:color="auto"/>
        <w:bottom w:val="none" w:sz="0" w:space="0" w:color="auto"/>
        <w:right w:val="none" w:sz="0" w:space="0" w:color="auto"/>
      </w:divBdr>
    </w:div>
    <w:div w:id="1833984365">
      <w:bodyDiv w:val="1"/>
      <w:marLeft w:val="0"/>
      <w:marRight w:val="0"/>
      <w:marTop w:val="0"/>
      <w:marBottom w:val="0"/>
      <w:divBdr>
        <w:top w:val="none" w:sz="0" w:space="0" w:color="auto"/>
        <w:left w:val="none" w:sz="0" w:space="0" w:color="auto"/>
        <w:bottom w:val="none" w:sz="0" w:space="0" w:color="auto"/>
        <w:right w:val="none" w:sz="0" w:space="0" w:color="auto"/>
      </w:divBdr>
      <w:divsChild>
        <w:div w:id="154417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F055B-5F51-4A4F-B5B0-71DDE61C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5556</Words>
  <Characters>31670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Aleksei</dc:creator>
  <cp:lastModifiedBy>Максим</cp:lastModifiedBy>
  <cp:revision>6</cp:revision>
  <cp:lastPrinted>2013-01-14T08:10:00Z</cp:lastPrinted>
  <dcterms:created xsi:type="dcterms:W3CDTF">2013-01-14T07:27:00Z</dcterms:created>
  <dcterms:modified xsi:type="dcterms:W3CDTF">2013-01-14T08:11:00Z</dcterms:modified>
</cp:coreProperties>
</file>